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ОБЩЕСТВО С ОГРАНИЧЕННОЙ ОТВЕТСТВЕННОСТЬЮ </w:t>
      </w:r>
    </w:p>
    <w:p>
      <w:pPr>
        <w:pStyle w:val="Normal"/>
        <w:jc w:val="center"/>
        <w:rPr>
          <w:rFonts w:ascii="Times New Roman" w:hAnsi="Times New Roman" w:eastAsia="Times New Roman" w:cs="Times New Roman"/>
        </w:rPr>
      </w:pPr>
      <w:r>
        <w:rPr>
          <w:rFonts w:eastAsia="Times New Roman" w:cs="Times New Roman" w:ascii="Times New Roman" w:hAnsi="Times New Roman"/>
        </w:rPr>
        <w:t>ИССЛЕДОВАТЕЛЬСКАЯ КОМПАНИЯ «ЛИДЕР»</w:t>
      </w:r>
    </w:p>
    <w:p>
      <w:pPr>
        <w:pStyle w:val="Normal"/>
        <w:jc w:val="center"/>
        <w:rPr>
          <w:rFonts w:ascii="Times New Roman" w:hAnsi="Times New Roman" w:eastAsia="Times New Roman" w:cs="Times New Roman"/>
        </w:rPr>
      </w:pPr>
      <w:r>
        <w:rPr>
          <w:rFonts w:eastAsia="Times New Roman" w:cs="Times New Roman" w:ascii="Times New Roman" w:hAnsi="Times New Roman"/>
        </w:rPr>
        <w:t>(ООО Исследовательская компания «Лидер»)</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tbl>
      <w:tblPr>
        <w:tblStyle w:val="39"/>
        <w:tblW w:w="9345" w:type="dxa"/>
        <w:jc w:val="left"/>
        <w:tblInd w:w="0" w:type="dxa"/>
        <w:tblLayout w:type="fixed"/>
        <w:tblCellMar>
          <w:top w:w="100" w:type="dxa"/>
          <w:left w:w="100" w:type="dxa"/>
          <w:bottom w:w="100" w:type="dxa"/>
          <w:right w:w="100" w:type="dxa"/>
        </w:tblCellMar>
        <w:tblLook w:firstRow="0" w:noVBand="1" w:lastRow="0" w:firstColumn="0" w:lastColumn="0" w:noHBand="0" w:val="0400"/>
      </w:tblPr>
      <w:tblGrid>
        <w:gridCol w:w="4672"/>
        <w:gridCol w:w="4672"/>
      </w:tblGrid>
      <w:tr>
        <w:trPr>
          <w:trHeight w:val="1924" w:hRule="atLeast"/>
        </w:trPr>
        <w:tc>
          <w:tcPr>
            <w:tcW w:w="4672" w:type="dxa"/>
            <w:tcBorders/>
          </w:tcPr>
          <w:p>
            <w:pPr>
              <w:pStyle w:val="Normal"/>
              <w:widowControl w:val="false"/>
              <w:suppressAutoHyphens w:val="true"/>
              <w:spacing w:lineRule="auto" w:line="360" w:before="0" w:after="0"/>
              <w:jc w:val="left"/>
              <w:rPr>
                <w:rFonts w:ascii="Times New Roman" w:hAnsi="Times New Roman" w:eastAsia="Times New Roman" w:cs="Times New Roman"/>
              </w:rPr>
            </w:pPr>
            <w:r>
              <w:rPr>
                <w:rFonts w:eastAsia="Times New Roman" w:cs="Times New Roman" w:ascii="Times New Roman" w:hAnsi="Times New Roman"/>
                <w:sz w:val="22"/>
              </w:rPr>
            </w:r>
          </w:p>
        </w:tc>
        <w:tc>
          <w:tcPr>
            <w:tcW w:w="4672" w:type="dxa"/>
            <w:tcBorders/>
          </w:tcPr>
          <w:p>
            <w:pPr>
              <w:pStyle w:val="Normal"/>
              <w:widowControl w:val="false"/>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ru-RU" w:eastAsia="ru-RU" w:bidi="ar-SA"/>
              </w:rPr>
              <w:t>Директор ООО Исследовательская компания «Лидер»</w:t>
            </w:r>
          </w:p>
          <w:p>
            <w:pPr>
              <w:pStyle w:val="Normal"/>
              <w:widowControl w:val="false"/>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sz w:val="22"/>
              </w:rPr>
            </w:r>
          </w:p>
          <w:p>
            <w:pPr>
              <w:pStyle w:val="Normal"/>
              <w:widowControl w:val="false"/>
              <w:suppressAutoHyphens w:val="true"/>
              <w:spacing w:lineRule="auto" w:line="240" w:before="0" w:after="0"/>
              <w:jc w:val="left"/>
              <w:rPr>
                <w:rFonts w:ascii="Times New Roman" w:hAnsi="Times New Roman" w:eastAsia="Times New Roman" w:cs="Times New Roman"/>
              </w:rPr>
            </w:pPr>
            <w:r>
              <w:rPr>
                <w:rFonts w:eastAsia="Times New Roman" w:cs="Times New Roman" w:ascii="Times New Roman" w:hAnsi="Times New Roman"/>
                <w:sz w:val="22"/>
              </w:rPr>
            </w:r>
          </w:p>
          <w:p>
            <w:pPr>
              <w:pStyle w:val="Normal"/>
              <w:widowControl w:val="false"/>
              <w:suppressAutoHyphens w:val="true"/>
              <w:spacing w:lineRule="auto" w:line="36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ru-RU" w:eastAsia="ru-RU" w:bidi="ar-SA"/>
              </w:rPr>
              <w:t>_______________________ Н.А. Цибина</w:t>
            </w:r>
          </w:p>
          <w:p>
            <w:pPr>
              <w:pStyle w:val="Normal"/>
              <w:widowControl w:val="false"/>
              <w:suppressAutoHyphens w:val="true"/>
              <w:spacing w:lineRule="auto" w:line="36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ru-RU" w:eastAsia="ru-RU" w:bidi="ar-SA"/>
              </w:rPr>
              <w:t>«____» _________________ 2023 г.</w:t>
            </w:r>
          </w:p>
          <w:p>
            <w:pPr>
              <w:pStyle w:val="Normal"/>
              <w:widowControl w:val="false"/>
              <w:suppressAutoHyphens w:val="true"/>
              <w:spacing w:lineRule="auto" w:line="360" w:before="0" w:after="0"/>
              <w:jc w:val="left"/>
              <w:rPr>
                <w:rFonts w:ascii="Times New Roman" w:hAnsi="Times New Roman" w:eastAsia="Times New Roman" w:cs="Times New Roman"/>
              </w:rPr>
            </w:pPr>
            <w:r>
              <w:rPr>
                <w:rFonts w:eastAsia="Times New Roman" w:cs="Times New Roman" w:ascii="Times New Roman" w:hAnsi="Times New Roman"/>
                <w:kern w:val="0"/>
                <w:sz w:val="22"/>
                <w:szCs w:val="22"/>
                <w:lang w:val="ru-RU" w:eastAsia="ru-RU" w:bidi="ar-SA"/>
              </w:rPr>
              <w:t>М.П.</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center"/>
        <w:rPr>
          <w:rFonts w:ascii="Times New Roman" w:hAnsi="Times New Roman" w:eastAsia="Times New Roman" w:cs="Times New Roman"/>
        </w:rPr>
      </w:pPr>
      <w:r>
        <w:rPr>
          <w:rFonts w:eastAsia="Times New Roman" w:cs="Times New Roman" w:ascii="Times New Roman" w:hAnsi="Times New Roman"/>
        </w:rPr>
        <w:t xml:space="preserve">АНАЛИТИЧЕСКИЙ ОТЧЕТ </w:t>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Кузоватовского района Ульяновской области </w:t>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center"/>
        <w:rPr>
          <w:rFonts w:ascii="Times New Roman" w:hAnsi="Times New Roman" w:eastAsia="Times New Roman" w:cs="Times New Roman"/>
          <w:b/>
          <w:b/>
          <w:sz w:val="24"/>
          <w:szCs w:val="24"/>
        </w:rPr>
      </w:pPr>
      <w:r>
        <w:rPr>
          <w:rFonts w:eastAsia="Times New Roman" w:cs="Times New Roman" w:ascii="Times New Roman" w:hAnsi="Times New Roman"/>
          <w:color w:val="000000"/>
          <w:sz w:val="28"/>
          <w:szCs w:val="28"/>
        </w:rPr>
        <w:t>20</w:t>
      </w:r>
      <w:r>
        <w:rPr>
          <w:rFonts w:eastAsia="Times New Roman" w:cs="Times New Roman" w:ascii="Times New Roman" w:hAnsi="Times New Roman"/>
          <w:sz w:val="28"/>
          <w:szCs w:val="28"/>
        </w:rPr>
        <w:t>23</w:t>
      </w:r>
      <w:r>
        <w:br w:type="page"/>
      </w:r>
    </w:p>
    <w:p>
      <w:pPr>
        <w:pStyle w:val="Normal"/>
        <w:spacing w:lineRule="auto" w:line="360" w:before="240" w:after="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Сведения об организации, ответственной за сбор и обобщение информации о качестве условий оказания услуг (Операторе)</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Полное наименование:</w:t>
      </w:r>
      <w:r>
        <w:rPr>
          <w:rFonts w:eastAsia="Times New Roman" w:cs="Times New Roman" w:ascii="Times New Roman" w:hAnsi="Times New Roman"/>
          <w:sz w:val="24"/>
          <w:szCs w:val="24"/>
        </w:rPr>
        <w:t xml:space="preserve"> Общество с ограниченной ответственностью</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sz w:val="24"/>
          <w:szCs w:val="24"/>
        </w:rPr>
        <w:t>Исследовательская компания «Лидер»</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Сокращенное наименование:</w:t>
      </w:r>
      <w:r>
        <w:rPr>
          <w:rFonts w:eastAsia="Times New Roman" w:cs="Times New Roman" w:ascii="Times New Roman" w:hAnsi="Times New Roman"/>
          <w:sz w:val="24"/>
          <w:szCs w:val="24"/>
        </w:rPr>
        <w:t xml:space="preserve"> ООО Исследовательская компания «Лидер»</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Юридический адрес:</w:t>
      </w:r>
      <w:r>
        <w:rPr>
          <w:rFonts w:eastAsia="Times New Roman" w:cs="Times New Roman" w:ascii="Times New Roman" w:hAnsi="Times New Roman"/>
          <w:sz w:val="24"/>
          <w:szCs w:val="24"/>
        </w:rPr>
        <w:t xml:space="preserve"> 660075, Красноярский край, г. Красноярск, ул. Железнодорожников, 17, офис 801/3</w:t>
      </w:r>
    </w:p>
    <w:p>
      <w:pPr>
        <w:pStyle w:val="Normal"/>
        <w:spacing w:lineRule="auto" w:line="276" w:before="240" w:after="240"/>
        <w:rPr>
          <w:rFonts w:ascii="Times New Roman" w:hAnsi="Times New Roman" w:eastAsia="Times New Roman" w:cs="Times New Roman"/>
          <w:sz w:val="24"/>
          <w:szCs w:val="24"/>
        </w:rPr>
      </w:pPr>
      <w:r>
        <w:rPr>
          <w:rFonts w:eastAsia="Times New Roman" w:cs="Times New Roman" w:ascii="Times New Roman" w:hAnsi="Times New Roman"/>
          <w:b/>
          <w:sz w:val="24"/>
          <w:szCs w:val="24"/>
        </w:rPr>
        <w:t>Фактический адрес:</w:t>
      </w:r>
      <w:r>
        <w:rPr>
          <w:rFonts w:eastAsia="Times New Roman" w:cs="Times New Roman" w:ascii="Times New Roman" w:hAnsi="Times New Roman"/>
          <w:sz w:val="24"/>
          <w:szCs w:val="24"/>
        </w:rPr>
        <w:t xml:space="preserve"> 660075, Красноярский край, г. Красноярск, ул. Железнодорожников, 17, офис 809</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ОКПО </w:t>
      </w:r>
      <w:r>
        <w:rPr>
          <w:rFonts w:eastAsia="Times New Roman" w:cs="Times New Roman" w:ascii="Times New Roman" w:hAnsi="Times New Roman"/>
          <w:sz w:val="24"/>
          <w:szCs w:val="24"/>
        </w:rPr>
        <w:t>36053242</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ОКАТО</w:t>
      </w:r>
      <w:r>
        <w:rPr>
          <w:rFonts w:eastAsia="Times New Roman" w:cs="Times New Roman" w:ascii="Times New Roman" w:hAnsi="Times New Roman"/>
          <w:sz w:val="24"/>
          <w:szCs w:val="24"/>
        </w:rPr>
        <w:t xml:space="preserve"> 04401363000</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ОКОГУ</w:t>
      </w:r>
      <w:r>
        <w:rPr>
          <w:rFonts w:eastAsia="Times New Roman" w:cs="Times New Roman" w:ascii="Times New Roman" w:hAnsi="Times New Roman"/>
          <w:sz w:val="24"/>
          <w:szCs w:val="24"/>
        </w:rPr>
        <w:t xml:space="preserve"> 4210014</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ОКТМО</w:t>
      </w:r>
      <w:r>
        <w:rPr>
          <w:rFonts w:eastAsia="Times New Roman" w:cs="Times New Roman" w:ascii="Times New Roman" w:hAnsi="Times New Roman"/>
          <w:sz w:val="24"/>
          <w:szCs w:val="24"/>
        </w:rPr>
        <w:t xml:space="preserve"> 04701000001</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ОКФС</w:t>
      </w:r>
      <w:r>
        <w:rPr>
          <w:rFonts w:eastAsia="Times New Roman" w:cs="Times New Roman" w:ascii="Times New Roman" w:hAnsi="Times New Roman"/>
          <w:sz w:val="24"/>
          <w:szCs w:val="24"/>
        </w:rPr>
        <w:t xml:space="preserve"> Частная собственность</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ИНН</w:t>
      </w:r>
      <w:r>
        <w:rPr>
          <w:rFonts w:eastAsia="Times New Roman" w:cs="Times New Roman" w:ascii="Times New Roman" w:hAnsi="Times New Roman"/>
          <w:sz w:val="24"/>
          <w:szCs w:val="24"/>
        </w:rPr>
        <w:t xml:space="preserve"> 2460112042</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КПП</w:t>
      </w:r>
      <w:r>
        <w:rPr>
          <w:rFonts w:eastAsia="Times New Roman" w:cs="Times New Roman" w:ascii="Times New Roman" w:hAnsi="Times New Roman"/>
          <w:sz w:val="24"/>
          <w:szCs w:val="24"/>
        </w:rPr>
        <w:t xml:space="preserve"> 246001001</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ОГРН</w:t>
      </w:r>
      <w:r>
        <w:rPr>
          <w:rFonts w:eastAsia="Times New Roman" w:cs="Times New Roman" w:ascii="Times New Roman" w:hAnsi="Times New Roman"/>
          <w:sz w:val="24"/>
          <w:szCs w:val="24"/>
        </w:rPr>
        <w:t xml:space="preserve"> 1192468005620</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Дата постановки в налоговом органе: </w:t>
      </w:r>
      <w:r>
        <w:rPr>
          <w:rFonts w:eastAsia="Times New Roman" w:cs="Times New Roman" w:ascii="Times New Roman" w:hAnsi="Times New Roman"/>
          <w:sz w:val="24"/>
          <w:szCs w:val="24"/>
        </w:rPr>
        <w:t>14.02.2019 г.</w:t>
      </w:r>
    </w:p>
    <w:p>
      <w:pPr>
        <w:pStyle w:val="Normal"/>
        <w:spacing w:lineRule="auto" w:line="276" w:before="40" w:after="40"/>
        <w:rPr>
          <w:rFonts w:ascii="Times New Roman" w:hAnsi="Times New Roman" w:eastAsia="Times New Roman" w:cs="Times New Roman"/>
          <w:sz w:val="24"/>
          <w:szCs w:val="24"/>
        </w:rPr>
      </w:pPr>
      <w:r>
        <w:rPr>
          <w:rFonts w:eastAsia="Times New Roman" w:cs="Times New Roman" w:ascii="Times New Roman" w:hAnsi="Times New Roman"/>
          <w:b/>
          <w:sz w:val="24"/>
          <w:szCs w:val="24"/>
        </w:rPr>
        <w:t>ОКВЭД</w:t>
      </w:r>
      <w:r>
        <w:rPr>
          <w:rFonts w:eastAsia="Times New Roman" w:cs="Times New Roman" w:ascii="Times New Roman" w:hAnsi="Times New Roman"/>
          <w:sz w:val="24"/>
          <w:szCs w:val="24"/>
        </w:rPr>
        <w:t xml:space="preserve"> 73.20 Исследование конъюнктуры рынка и изучение общественного мнения</w:t>
      </w:r>
    </w:p>
    <w:p>
      <w:pPr>
        <w:pStyle w:val="Normal"/>
        <w:spacing w:lineRule="auto" w:line="276" w:before="40" w:after="4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40" w:after="4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t>Реквизиты:</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ТОЧКА ПАО БАНКА "ФК ОТКРЫТИЕ"</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ИНН 7706092528</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КПП 770543002</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ОГРН: 1027739019208</w:t>
      </w:r>
    </w:p>
    <w:p>
      <w:pPr>
        <w:pStyle w:val="Normal"/>
        <w:spacing w:lineRule="auto" w:line="240" w:before="40" w:after="4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sz w:val="24"/>
          <w:szCs w:val="24"/>
        </w:rPr>
        <w:t xml:space="preserve">ОКПО: 04503985 </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к/с 30101810845250000999</w:t>
      </w:r>
    </w:p>
    <w:p>
      <w:pPr>
        <w:pStyle w:val="Normal"/>
        <w:spacing w:lineRule="auto" w:line="240" w:before="40" w:after="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р/с 40702810802500129057</w:t>
      </w:r>
    </w:p>
    <w:p>
      <w:pPr>
        <w:pStyle w:val="Normal"/>
        <w:spacing w:lineRule="auto" w:line="240" w:before="40" w:after="40"/>
        <w:jc w:val="both"/>
        <w:rPr>
          <w:rFonts w:ascii="Times New Roman" w:hAnsi="Times New Roman" w:eastAsia="Times New Roman" w:cs="Times New Roman"/>
          <w:b/>
          <w:b/>
          <w:sz w:val="24"/>
          <w:szCs w:val="24"/>
          <w:highlight w:val="white"/>
        </w:rPr>
      </w:pPr>
      <w:r>
        <w:rPr>
          <w:rFonts w:eastAsia="Times New Roman" w:cs="Times New Roman" w:ascii="Times New Roman" w:hAnsi="Times New Roman"/>
          <w:b/>
          <w:sz w:val="24"/>
          <w:szCs w:val="24"/>
          <w:highlight w:val="white"/>
        </w:rPr>
      </w:r>
    </w:p>
    <w:p>
      <w:pPr>
        <w:pStyle w:val="Normal"/>
        <w:spacing w:lineRule="auto" w:line="240" w:before="40" w:after="4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Электронная почта</w:t>
      </w:r>
      <w:r>
        <w:rPr>
          <w:rFonts w:eastAsia="Times New Roman" w:cs="Times New Roman" w:ascii="Times New Roman" w:hAnsi="Times New Roman"/>
          <w:sz w:val="24"/>
          <w:szCs w:val="24"/>
          <w:highlight w:val="white"/>
        </w:rPr>
        <w:t>: info@kras-lider.ru</w:t>
      </w:r>
    </w:p>
    <w:p>
      <w:pPr>
        <w:pStyle w:val="Normal"/>
        <w:spacing w:lineRule="auto" w:line="240" w:before="40" w:after="40"/>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Директор</w:t>
      </w:r>
      <w:r>
        <w:rPr>
          <w:rFonts w:eastAsia="Times New Roman" w:cs="Times New Roman" w:ascii="Times New Roman" w:hAnsi="Times New Roman"/>
          <w:sz w:val="24"/>
          <w:szCs w:val="24"/>
          <w:highlight w:val="white"/>
        </w:rPr>
        <w:t>: Цибина Наталья Александровна, на основании Устава</w:t>
      </w:r>
    </w:p>
    <w:p>
      <w:pPr>
        <w:pStyle w:val="Normal"/>
        <w:spacing w:lineRule="auto" w:line="240" w:before="40" w:after="4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т.+7 (391) 205-10-78</w:t>
      </w:r>
    </w:p>
    <w:p>
      <w:pPr>
        <w:pStyle w:val="Normal"/>
        <w:spacing w:lineRule="auto" w:line="240" w:before="40" w:after="4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м.+7 (902) 940-41-37</w:t>
      </w:r>
    </w:p>
    <w:p>
      <w:pPr>
        <w:pStyle w:val="Normal"/>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r>
        <w:br w:type="page"/>
      </w:r>
    </w:p>
    <w:p>
      <w:pPr>
        <w:pStyle w:val="Normal"/>
        <w:keepNext w:val="true"/>
        <w:keepLines/>
        <w:spacing w:before="480" w:after="120"/>
        <w:jc w:val="center"/>
        <w:rPr>
          <w:rFonts w:ascii="Times New Roman" w:hAnsi="Times New Roman" w:eastAsia="Times New Roman" w:cs="Times New Roman"/>
          <w:b/>
          <w:b/>
          <w:color w:val="000000"/>
          <w:sz w:val="24"/>
          <w:szCs w:val="24"/>
          <w:vertAlign w:val="superscript"/>
        </w:rPr>
      </w:pPr>
      <w:bookmarkStart w:id="0" w:name="_gjdgxs"/>
      <w:bookmarkEnd w:id="0"/>
      <w:r>
        <w:rPr>
          <w:rFonts w:eastAsia="Times New Roman" w:cs="Times New Roman" w:ascii="Times New Roman" w:hAnsi="Times New Roman"/>
          <w:b/>
          <w:color w:val="000000"/>
          <w:sz w:val="24"/>
          <w:szCs w:val="24"/>
        </w:rPr>
        <w:t>СТРУКТУРА ОТЧЕТА</w:t>
      </w:r>
      <w:r>
        <w:rPr>
          <w:rStyle w:val="Style11"/>
          <w:rFonts w:eastAsia="Times New Roman" w:cs="Times New Roman" w:ascii="Times New Roman" w:hAnsi="Times New Roman"/>
          <w:b/>
          <w:color w:val="000000"/>
          <w:sz w:val="24"/>
          <w:szCs w:val="24"/>
          <w:vertAlign w:val="superscript"/>
        </w:rPr>
        <w:footnoteReference w:id="2"/>
      </w:r>
    </w:p>
    <w:tbl>
      <w:tblPr>
        <w:tblStyle w:val="38"/>
        <w:tblW w:w="9629" w:type="dxa"/>
        <w:jc w:val="left"/>
        <w:tblInd w:w="0" w:type="dxa"/>
        <w:tblLayout w:type="fixed"/>
        <w:tblCellMar>
          <w:top w:w="100" w:type="dxa"/>
          <w:left w:w="100" w:type="dxa"/>
          <w:bottom w:w="100" w:type="dxa"/>
          <w:right w:w="100" w:type="dxa"/>
        </w:tblCellMar>
        <w:tblLook w:firstRow="0" w:noVBand="1" w:lastRow="0" w:firstColumn="0" w:lastColumn="0" w:noHBand="0" w:val="0400"/>
      </w:tblPr>
      <w:tblGrid>
        <w:gridCol w:w="8642"/>
        <w:gridCol w:w="986"/>
      </w:tblGrid>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стр. 3</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стр. 3</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Результаты удовлетворенности граждан качеством условий оказания услуг</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стр. 4</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highlight w:val="yellow"/>
              </w:rPr>
            </w:pPr>
            <w:r>
              <w:rPr>
                <w:rFonts w:eastAsia="Times New Roman" w:cs="Times New Roman" w:ascii="Times New Roman" w:hAnsi="Times New Roman"/>
                <w:kern w:val="0"/>
                <w:sz w:val="24"/>
                <w:szCs w:val="24"/>
                <w:lang w:val="ru-RU" w:eastAsia="ru-RU" w:bidi="ar-SA"/>
              </w:rPr>
              <w:t xml:space="preserve">стр. </w:t>
            </w:r>
            <w:bookmarkStart w:id="1" w:name="_GoBack"/>
            <w:bookmarkEnd w:id="1"/>
            <w:r>
              <w:rPr>
                <w:rFonts w:eastAsia="Times New Roman" w:cs="Times New Roman" w:ascii="Times New Roman" w:hAnsi="Times New Roman"/>
                <w:kern w:val="0"/>
                <w:sz w:val="24"/>
                <w:szCs w:val="24"/>
                <w:lang w:val="ru-RU" w:eastAsia="ru-RU" w:bidi="ar-SA"/>
              </w:rPr>
              <w:t>10</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highlight w:val="yellow"/>
              </w:rPr>
            </w:pPr>
            <w:bookmarkStart w:id="2" w:name="_30j0zll"/>
            <w:bookmarkEnd w:id="2"/>
            <w:r>
              <w:rPr>
                <w:rFonts w:eastAsia="Times New Roman" w:cs="Times New Roman" w:ascii="Times New Roman" w:hAnsi="Times New Roman"/>
                <w:kern w:val="0"/>
                <w:sz w:val="24"/>
                <w:szCs w:val="24"/>
                <w:lang w:val="ru-RU" w:eastAsia="ru-RU" w:bidi="ar-SA"/>
              </w:rPr>
              <w:t>стр. 17</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uppressAutoHyphens w:val="true"/>
              <w:spacing w:lineRule="auto" w:line="240" w:before="120" w:after="120"/>
              <w:ind w:left="313" w:hanging="284"/>
              <w:jc w:val="left"/>
              <w:rPr>
                <w:rFonts w:ascii="Times New Roman" w:hAnsi="Times New Roman" w:eastAsia="Times New Roman" w:cs="Times New Roman"/>
              </w:rPr>
            </w:pPr>
            <w:r>
              <w:rPr>
                <w:rFonts w:eastAsia="Times New Roman" w:cs="Times New Roman" w:ascii="Times New Roman" w:hAnsi="Times New Roman"/>
                <w:color w:val="000000"/>
                <w:kern w:val="0"/>
                <w:sz w:val="24"/>
                <w:szCs w:val="24"/>
                <w:lang w:val="ru-RU" w:eastAsia="ru-RU" w:bidi="ar-SA"/>
              </w:rPr>
              <w:t>Предложения по совершенствованию деятельности организаций</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highlight w:val="yellow"/>
              </w:rPr>
            </w:pPr>
            <w:r>
              <w:rPr>
                <w:rFonts w:eastAsia="Times New Roman" w:cs="Times New Roman" w:ascii="Times New Roman" w:hAnsi="Times New Roman"/>
                <w:kern w:val="0"/>
                <w:sz w:val="24"/>
                <w:szCs w:val="24"/>
                <w:lang w:val="ru-RU" w:eastAsia="ru-RU" w:bidi="ar-SA"/>
              </w:rPr>
              <w:t>стр. 21</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120" w:after="120"/>
              <w:ind w:left="313" w:hanging="0"/>
              <w:jc w:val="left"/>
              <w:rPr>
                <w:rFonts w:ascii="Times New Roman" w:hAnsi="Times New Roman" w:eastAsia="Times New Roman" w:cs="Times New Roman"/>
                <w:sz w:val="24"/>
                <w:szCs w:val="24"/>
                <w:vertAlign w:val="superscript"/>
              </w:rPr>
            </w:pPr>
            <w:hyperlink w:anchor="_1y810tw">
              <w:r>
                <w:rPr>
                  <w:rFonts w:eastAsia="Times New Roman" w:cs="Times New Roman" w:ascii="Times New Roman" w:hAnsi="Times New Roman"/>
                  <w:color w:val="000000"/>
                  <w:kern w:val="0"/>
                  <w:sz w:val="24"/>
                  <w:szCs w:val="24"/>
                  <w:lang w:val="ru-RU" w:eastAsia="ru-RU" w:bidi="ar-SA"/>
                </w:rPr>
                <w:t>Приложение 1</w:t>
              </w:r>
            </w:hyperlink>
            <w:r>
              <w:rPr>
                <w:rFonts w:eastAsia="Times New Roman" w:cs="Times New Roman" w:ascii="Times New Roman" w:hAnsi="Times New Roman"/>
                <w:kern w:val="0"/>
                <w:sz w:val="24"/>
                <w:szCs w:val="24"/>
                <w:lang w:val="ru-RU" w:eastAsia="ru-RU" w:bidi="ar-SA"/>
              </w:rPr>
              <w:t xml:space="preserve">. </w:t>
            </w:r>
            <w:hyperlink w:anchor="_4i7ojhp">
              <w:r>
                <w:rPr>
                  <w:rFonts w:eastAsia="Times New Roman" w:cs="Times New Roman" w:ascii="Times New Roman" w:hAnsi="Times New Roman"/>
                  <w:color w:val="000000"/>
                  <w:kern w:val="0"/>
                  <w:sz w:val="24"/>
                  <w:szCs w:val="24"/>
                  <w:lang w:val="ru-RU" w:eastAsia="ru-RU" w:bidi="ar-SA"/>
                </w:rPr>
                <w:t>Оценка открытости и доступности информации об образовательной организации</w:t>
              </w:r>
            </w:hyperlink>
            <w:r>
              <w:rPr>
                <w:rFonts w:eastAsia="Times New Roman" w:cs="Times New Roman" w:ascii="Times New Roman" w:hAnsi="Times New Roman"/>
                <w:kern w:val="0"/>
                <w:sz w:val="24"/>
                <w:szCs w:val="24"/>
                <w:lang w:val="ru-RU" w:eastAsia="ru-RU" w:bidi="ar-SA"/>
              </w:rPr>
              <w:t xml:space="preserve"> на её официальном сайте</w:t>
            </w:r>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highlight w:val="yellow"/>
              </w:rPr>
            </w:pPr>
            <w:r>
              <w:rPr>
                <w:rFonts w:eastAsia="Times New Roman" w:cs="Times New Roman" w:ascii="Times New Roman" w:hAnsi="Times New Roman"/>
                <w:kern w:val="0"/>
                <w:sz w:val="24"/>
                <w:szCs w:val="24"/>
                <w:lang w:val="ru-RU" w:eastAsia="ru-RU" w:bidi="ar-SA"/>
              </w:rPr>
              <w:t>стр. 22</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120" w:after="120"/>
              <w:ind w:left="313" w:hanging="0"/>
              <w:jc w:val="left"/>
              <w:rPr>
                <w:rFonts w:ascii="Times New Roman" w:hAnsi="Times New Roman" w:eastAsia="Times New Roman" w:cs="Times New Roman"/>
                <w:sz w:val="24"/>
                <w:szCs w:val="24"/>
                <w:vertAlign w:val="superscript"/>
              </w:rPr>
            </w:pPr>
            <w:hyperlink w:anchor="_2xcytpi">
              <w:r>
                <w:rPr>
                  <w:rFonts w:eastAsia="Times New Roman" w:cs="Times New Roman" w:ascii="Times New Roman" w:hAnsi="Times New Roman"/>
                  <w:color w:val="000000"/>
                  <w:kern w:val="0"/>
                  <w:sz w:val="24"/>
                  <w:szCs w:val="24"/>
                  <w:lang w:val="ru-RU" w:eastAsia="ru-RU" w:bidi="ar-SA"/>
                </w:rPr>
                <w:t>Приложение 2</w:t>
              </w:r>
            </w:hyperlink>
            <w:hyperlink w:anchor="_2xcytpi">
              <w:r>
                <w:rPr>
                  <w:rFonts w:eastAsia="Times New Roman" w:cs="Times New Roman" w:ascii="Times New Roman" w:hAnsi="Times New Roman"/>
                  <w:kern w:val="0"/>
                  <w:sz w:val="24"/>
                  <w:szCs w:val="24"/>
                  <w:lang w:val="ru-RU" w:eastAsia="ru-RU" w:bidi="ar-SA"/>
                </w:rPr>
                <w:t>.</w:t>
              </w:r>
            </w:hyperlink>
            <w:hyperlink w:anchor="_1ci93xb">
              <w:r>
                <w:rPr>
                  <w:rFonts w:eastAsia="Times New Roman" w:cs="Times New Roman" w:ascii="Times New Roman" w:hAnsi="Times New Roman"/>
                  <w:kern w:val="0"/>
                  <w:sz w:val="24"/>
                  <w:szCs w:val="24"/>
                  <w:lang w:val="ru-RU" w:eastAsia="ru-RU" w:bidi="ar-SA"/>
                </w:rPr>
                <w:t>Ф</w:t>
              </w:r>
            </w:hyperlink>
            <w:hyperlink w:anchor="_1ci93xb">
              <w:r>
                <w:rPr>
                  <w:rFonts w:eastAsia="Times New Roman" w:cs="Times New Roman" w:ascii="Times New Roman" w:hAnsi="Times New Roman"/>
                  <w:color w:val="000000"/>
                  <w:kern w:val="0"/>
                  <w:sz w:val="24"/>
                  <w:szCs w:val="24"/>
                  <w:lang w:val="ru-RU" w:eastAsia="ru-RU" w:bidi="ar-SA"/>
                </w:rPr>
                <w:t>орма оценки при посещении организации</w:t>
              </w:r>
            </w:hyperlink>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стр. 26</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120" w:after="120"/>
              <w:ind w:left="313" w:hanging="0"/>
              <w:jc w:val="left"/>
              <w:rPr>
                <w:rFonts w:ascii="Times New Roman" w:hAnsi="Times New Roman" w:eastAsia="Times New Roman" w:cs="Times New Roman"/>
                <w:sz w:val="24"/>
                <w:szCs w:val="24"/>
                <w:vertAlign w:val="superscript"/>
              </w:rPr>
            </w:pPr>
            <w:hyperlink w:anchor="_3whwml4">
              <w:r>
                <w:rPr>
                  <w:rFonts w:eastAsia="Times New Roman" w:cs="Times New Roman" w:ascii="Times New Roman" w:hAnsi="Times New Roman"/>
                  <w:color w:val="000000"/>
                  <w:kern w:val="0"/>
                  <w:sz w:val="24"/>
                  <w:szCs w:val="24"/>
                  <w:lang w:val="ru-RU" w:eastAsia="ru-RU" w:bidi="ar-SA"/>
                </w:rPr>
                <w:t>Приложение 3</w:t>
              </w:r>
            </w:hyperlink>
            <w:hyperlink w:anchor="_3whwml4">
              <w:r>
                <w:rPr>
                  <w:rFonts w:eastAsia="Times New Roman" w:cs="Times New Roman" w:ascii="Times New Roman" w:hAnsi="Times New Roman"/>
                  <w:kern w:val="0"/>
                  <w:sz w:val="24"/>
                  <w:szCs w:val="24"/>
                  <w:lang w:val="ru-RU" w:eastAsia="ru-RU" w:bidi="ar-SA"/>
                </w:rPr>
                <w:t xml:space="preserve">. </w:t>
              </w:r>
            </w:hyperlink>
            <w:hyperlink w:anchor="_2bn6wsx">
              <w:r>
                <w:rPr>
                  <w:rFonts w:eastAsia="Times New Roman" w:cs="Times New Roman" w:ascii="Times New Roman" w:hAnsi="Times New Roman"/>
                  <w:kern w:val="0"/>
                  <w:sz w:val="24"/>
                  <w:szCs w:val="24"/>
                  <w:lang w:val="ru-RU" w:eastAsia="ru-RU" w:bidi="ar-SA"/>
                </w:rPr>
                <w:t>А</w:t>
              </w:r>
            </w:hyperlink>
            <w:hyperlink w:anchor="_2bn6wsx">
              <w:r>
                <w:rPr>
                  <w:rFonts w:eastAsia="Times New Roman" w:cs="Times New Roman" w:ascii="Times New Roman" w:hAnsi="Times New Roman"/>
                  <w:color w:val="000000"/>
                  <w:kern w:val="0"/>
                  <w:sz w:val="24"/>
                  <w:szCs w:val="24"/>
                  <w:lang w:val="ru-RU" w:eastAsia="ru-RU" w:bidi="ar-SA"/>
                </w:rPr>
                <w:t>нкета</w:t>
              </w:r>
            </w:hyperlink>
            <w:r>
              <w:rPr>
                <w:rFonts w:eastAsia="Times New Roman" w:cs="Times New Roman" w:ascii="Times New Roman" w:hAnsi="Times New Roman"/>
                <w:color w:val="000000"/>
                <w:kern w:val="0"/>
                <w:sz w:val="24"/>
                <w:szCs w:val="24"/>
                <w:lang w:val="ru-RU" w:eastAsia="ru-RU" w:bidi="ar-SA"/>
              </w:rPr>
              <w:t xml:space="preserve"> </w:t>
            </w:r>
            <w:hyperlink w:anchor="_qsh70q">
              <w:r>
                <w:rPr>
                  <w:rFonts w:eastAsia="Times New Roman" w:cs="Times New Roman" w:ascii="Times New Roman" w:hAnsi="Times New Roman"/>
                  <w:color w:val="000000"/>
                  <w:kern w:val="0"/>
                  <w:sz w:val="24"/>
                  <w:szCs w:val="24"/>
                  <w:lang w:val="ru-RU" w:eastAsia="ru-RU" w:bidi="ar-SA"/>
                </w:rPr>
                <w:t>для опроса получателей услуг о качестве условий оказания</w:t>
              </w:r>
            </w:hyperlink>
            <w:r>
              <w:rPr>
                <w:rFonts w:eastAsia="Times New Roman" w:cs="Times New Roman" w:ascii="Times New Roman" w:hAnsi="Times New Roman"/>
                <w:color w:val="000000"/>
                <w:kern w:val="0"/>
                <w:sz w:val="24"/>
                <w:szCs w:val="24"/>
                <w:lang w:val="ru-RU" w:eastAsia="ru-RU" w:bidi="ar-SA"/>
              </w:rPr>
              <w:t xml:space="preserve"> </w:t>
            </w:r>
            <w:hyperlink w:anchor="_1y810tw">
              <w:r>
                <w:rPr>
                  <w:rFonts w:eastAsia="Times New Roman" w:cs="Times New Roman" w:ascii="Times New Roman" w:hAnsi="Times New Roman"/>
                  <w:color w:val="000000"/>
                  <w:kern w:val="0"/>
                  <w:sz w:val="24"/>
                  <w:szCs w:val="24"/>
                  <w:lang w:val="ru-RU" w:eastAsia="ru-RU" w:bidi="ar-SA"/>
                </w:rPr>
                <w:t>услуг образовательными организациями</w:t>
              </w:r>
            </w:hyperlink>
          </w:p>
        </w:tc>
        <w:tc>
          <w:tcPr>
            <w:tcW w:w="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120" w:after="12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ru-RU" w:bidi="ar-SA"/>
              </w:rPr>
              <w:t>стр. 29</w:t>
            </w:r>
          </w:p>
        </w:tc>
      </w:tr>
    </w:tbl>
    <w:p>
      <w:pPr>
        <w:pStyle w:val="Normal"/>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vertAlign w:val="superscript"/>
        </w:rPr>
      </w:r>
    </w:p>
    <w:p>
      <w:pPr>
        <w:pStyle w:val="Normal"/>
        <w:jc w:val="center"/>
        <w:rPr>
          <w:rFonts w:ascii="Times New Roman" w:hAnsi="Times New Roman" w:eastAsia="Times New Roman" w:cs="Times New Roman"/>
          <w:sz w:val="24"/>
          <w:szCs w:val="24"/>
          <w:vertAlign w:val="superscript"/>
        </w:rPr>
      </w:pPr>
      <w:r>
        <w:rPr>
          <w:rFonts w:eastAsia="Times New Roman" w:cs="Times New Roman" w:ascii="Times New Roman" w:hAnsi="Times New Roman"/>
          <w:sz w:val="24"/>
          <w:szCs w:val="24"/>
          <w:vertAlign w:val="superscript"/>
        </w:rPr>
      </w:r>
      <w:r>
        <w:br w:type="page"/>
      </w:r>
    </w:p>
    <w:p>
      <w:pPr>
        <w:pStyle w:val="Normal"/>
        <w:keepNext w:val="true"/>
        <w:keepLines/>
        <w:spacing w:before="480" w:after="160"/>
        <w:jc w:val="center"/>
        <w:rPr>
          <w:rFonts w:ascii="Times New Roman" w:hAnsi="Times New Roman" w:eastAsia="Times New Roman" w:cs="Times New Roman"/>
          <w:b/>
          <w:b/>
          <w:color w:val="000000"/>
          <w:sz w:val="24"/>
          <w:szCs w:val="24"/>
        </w:rPr>
      </w:pPr>
      <w:bookmarkStart w:id="3" w:name="_1fob9te"/>
      <w:bookmarkEnd w:id="3"/>
      <w:r>
        <w:rPr>
          <w:rFonts w:eastAsia="Times New Roman" w:cs="Times New Roman" w:ascii="Times New Roman" w:hAnsi="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pPr>
        <w:pStyle w:val="Normal"/>
        <w:spacing w:before="0" w:after="120"/>
        <w:ind w:firstLine="567"/>
        <w:jc w:val="both"/>
        <w:rPr>
          <w:rFonts w:ascii="Times New Roman" w:hAnsi="Times New Roman" w:eastAsia="Times New Roman" w:cs="Times New Roman"/>
          <w:color w:val="000000"/>
          <w:sz w:val="24"/>
          <w:szCs w:val="24"/>
        </w:rPr>
      </w:pPr>
      <w:bookmarkStart w:id="4" w:name="_3znysh7"/>
      <w:bookmarkEnd w:id="4"/>
      <w:r>
        <w:rPr>
          <w:rFonts w:eastAsia="Times New Roman" w:cs="Times New Roman" w:ascii="Times New Roman" w:hAnsi="Times New Roman"/>
          <w:sz w:val="24"/>
          <w:szCs w:val="24"/>
        </w:rPr>
        <w:t xml:space="preserve">Сбор </w:t>
      </w:r>
      <w:r>
        <w:rPr>
          <w:rFonts w:eastAsia="Times New Roman" w:cs="Times New Roman" w:ascii="Times New Roman" w:hAnsi="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eastAsia="Times New Roman" w:cs="Times New Roman" w:ascii="Times New Roman" w:hAnsi="Times New Roman"/>
          <w:sz w:val="24"/>
          <w:szCs w:val="24"/>
        </w:rPr>
        <w:t>следующих организаций</w:t>
      </w:r>
      <w:r>
        <w:rPr>
          <w:rFonts w:eastAsia="Times New Roman" w:cs="Times New Roman" w:ascii="Times New Roman" w:hAnsi="Times New Roman"/>
          <w:color w:val="000000"/>
          <w:sz w:val="24"/>
          <w:szCs w:val="24"/>
        </w:rPr>
        <w:t>:</w:t>
      </w:r>
    </w:p>
    <w:tbl>
      <w:tblPr>
        <w:tblW w:w="97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57"/>
        <w:gridCol w:w="4822"/>
      </w:tblGrid>
      <w:tr>
        <w:trPr>
          <w:tblHeader w:val="true"/>
          <w:trHeight w:val="505" w:hRule="atLeast"/>
        </w:trPr>
        <w:tc>
          <w:tcPr>
            <w:tcW w:w="4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Наименование организации</w:t>
            </w:r>
          </w:p>
        </w:tc>
        <w:tc>
          <w:tcPr>
            <w:tcW w:w="482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r>
      <w:tr>
        <w:trPr>
          <w:trHeight w:val="255" w:hRule="atLeast"/>
        </w:trPr>
        <w:tc>
          <w:tcPr>
            <w:tcW w:w="49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МОУ Средняя школа п.ст. Налейка</w:t>
            </w:r>
          </w:p>
        </w:tc>
        <w:tc>
          <w:tcPr>
            <w:tcW w:w="4822" w:type="dxa"/>
            <w:tcBorders>
              <w:bottom w:val="single" w:sz="4" w:space="0" w:color="000000"/>
              <w:right w:val="single" w:sz="4" w:space="0" w:color="000000"/>
            </w:tcBorders>
            <w:shd w:color="auto" w:fill="auto" w:val="clear"/>
            <w:vAlign w:val="bottom"/>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r>
    </w:tbl>
    <w:p>
      <w:pPr>
        <w:pStyle w:val="Normal"/>
        <w:keepNext w:val="true"/>
        <w:keepLines/>
        <w:spacing w:before="360" w:after="12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pPr>
        <w:pStyle w:val="Normal"/>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Для сбора информации, размещенной на официальных сайтах образовательных организаци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Статья 29 Федерального закона “Об образовании в Российской Федерации”.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Постановление Правительства Российской Федерации от 20 октября 2021 года №1802 «Об</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утверждении Правил размещения на официальном сайте образовательной организации 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информационно-телекоммуникационной сети «Интернет» и обновлению информации об</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образовательной организации».</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Normal"/>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Оценка </w:t>
      </w:r>
      <w:r>
        <w:rPr>
          <w:rFonts w:eastAsia="Times New Roman" w:cs="Times New Roman" w:ascii="Times New Roman" w:hAnsi="Times New Roman"/>
          <w:sz w:val="24"/>
          <w:szCs w:val="24"/>
        </w:rPr>
        <w:t>с</w:t>
      </w:r>
      <w:r>
        <w:rPr>
          <w:rFonts w:eastAsia="Times New Roman" w:cs="Times New Roman" w:ascii="Times New Roman" w:hAnsi="Times New Roman"/>
          <w:color w:val="000000"/>
          <w:sz w:val="24"/>
          <w:szCs w:val="24"/>
        </w:rPr>
        <w:t xml:space="preserve">айта </w:t>
      </w:r>
      <w:r>
        <w:rPr>
          <w:rFonts w:eastAsia="Times New Roman" w:cs="Times New Roman" w:ascii="Times New Roman" w:hAnsi="Times New Roman"/>
          <w:sz w:val="24"/>
          <w:szCs w:val="24"/>
        </w:rPr>
        <w:t>проводилась</w:t>
      </w:r>
      <w:r>
        <w:rPr>
          <w:rFonts w:eastAsia="Times New Roman" w:cs="Times New Roman" w:ascii="Times New Roman" w:hAnsi="Times New Roman"/>
          <w:color w:val="000000"/>
          <w:sz w:val="24"/>
          <w:szCs w:val="24"/>
        </w:rPr>
        <w:t xml:space="preserve"> Оператором методом анализа официальн</w:t>
      </w:r>
      <w:r>
        <w:rPr>
          <w:rFonts w:eastAsia="Times New Roman" w:cs="Times New Roman" w:ascii="Times New Roman" w:hAnsi="Times New Roman"/>
          <w:sz w:val="24"/>
          <w:szCs w:val="24"/>
        </w:rPr>
        <w:t>ого</w:t>
      </w:r>
      <w:r>
        <w:rPr>
          <w:rFonts w:eastAsia="Times New Roman" w:cs="Times New Roman" w:ascii="Times New Roman" w:hAnsi="Times New Roman"/>
          <w:color w:val="000000"/>
          <w:sz w:val="24"/>
          <w:szCs w:val="24"/>
        </w:rPr>
        <w:t xml:space="preserve"> сайт</w:t>
      </w:r>
      <w:r>
        <w:rPr>
          <w:rFonts w:eastAsia="Times New Roman" w:cs="Times New Roman" w:ascii="Times New Roman" w:hAnsi="Times New Roman"/>
          <w:sz w:val="24"/>
          <w:szCs w:val="24"/>
        </w:rPr>
        <w:t>а</w:t>
      </w:r>
      <w:r>
        <w:rPr>
          <w:rFonts w:eastAsia="Times New Roman" w:cs="Times New Roman" w:ascii="Times New Roman" w:hAnsi="Times New Roman"/>
          <w:color w:val="000000"/>
          <w:sz w:val="24"/>
          <w:szCs w:val="24"/>
        </w:rPr>
        <w:t xml:space="preserve"> образовательной организаци</w:t>
      </w:r>
      <w:r>
        <w:rPr>
          <w:rFonts w:eastAsia="Times New Roman" w:cs="Times New Roman" w:ascii="Times New Roman" w:hAnsi="Times New Roman"/>
          <w:sz w:val="24"/>
          <w:szCs w:val="24"/>
        </w:rPr>
        <w:t>и</w:t>
      </w:r>
      <w:r>
        <w:rPr>
          <w:rFonts w:eastAsia="Times New Roman" w:cs="Times New Roman" w:ascii="Times New Roman" w:hAnsi="Times New Roman"/>
          <w:color w:val="000000"/>
          <w:sz w:val="24"/>
          <w:szCs w:val="24"/>
        </w:rPr>
        <w:t xml:space="preserve"> в сети "Интернет". В оценке официальн</w:t>
      </w:r>
      <w:r>
        <w:rPr>
          <w:rFonts w:eastAsia="Times New Roman" w:cs="Times New Roman" w:ascii="Times New Roman" w:hAnsi="Times New Roman"/>
          <w:sz w:val="24"/>
          <w:szCs w:val="24"/>
        </w:rPr>
        <w:t>ого</w:t>
      </w:r>
      <w:r>
        <w:rPr>
          <w:rFonts w:eastAsia="Times New Roman" w:cs="Times New Roman" w:ascii="Times New Roman" w:hAnsi="Times New Roman"/>
          <w:color w:val="000000"/>
          <w:sz w:val="24"/>
          <w:szCs w:val="24"/>
        </w:rPr>
        <w:t xml:space="preserve"> сайт</w:t>
      </w:r>
      <w:r>
        <w:rPr>
          <w:rFonts w:eastAsia="Times New Roman" w:cs="Times New Roman" w:ascii="Times New Roman" w:hAnsi="Times New Roman"/>
          <w:sz w:val="24"/>
          <w:szCs w:val="24"/>
        </w:rPr>
        <w:t>а</w:t>
      </w:r>
      <w:r>
        <w:rPr>
          <w:rFonts w:eastAsia="Times New Roman" w:cs="Times New Roman" w:ascii="Times New Roman" w:hAnsi="Times New Roman"/>
          <w:color w:val="000000"/>
          <w:sz w:val="24"/>
          <w:szCs w:val="24"/>
        </w:rPr>
        <w:t xml:space="preserve"> изучались показатели</w:t>
      </w:r>
      <w:r>
        <w:rPr>
          <w:rFonts w:eastAsia="Times New Roman" w:cs="Times New Roman" w:ascii="Times New Roman" w:hAnsi="Times New Roman"/>
          <w:sz w:val="24"/>
          <w:szCs w:val="24"/>
        </w:rPr>
        <w:t>, характеризующие о</w:t>
      </w:r>
      <w:r>
        <w:rPr>
          <w:rFonts w:eastAsia="Times New Roman" w:cs="Times New Roman" w:ascii="Times New Roman" w:hAnsi="Times New Roman"/>
          <w:color w:val="000000"/>
          <w:sz w:val="24"/>
          <w:szCs w:val="24"/>
        </w:rPr>
        <w:t>ткрытост</w:t>
      </w:r>
      <w:r>
        <w:rPr>
          <w:rFonts w:eastAsia="Times New Roman" w:cs="Times New Roman" w:ascii="Times New Roman" w:hAnsi="Times New Roman"/>
          <w:sz w:val="24"/>
          <w:szCs w:val="24"/>
        </w:rPr>
        <w:t>ь</w:t>
      </w:r>
      <w:r>
        <w:rPr>
          <w:rFonts w:eastAsia="Times New Roman" w:cs="Times New Roman" w:ascii="Times New Roman" w:hAnsi="Times New Roman"/>
          <w:color w:val="000000"/>
          <w:sz w:val="24"/>
          <w:szCs w:val="24"/>
        </w:rPr>
        <w:t xml:space="preserve"> и доступност</w:t>
      </w:r>
      <w:r>
        <w:rPr>
          <w:rFonts w:eastAsia="Times New Roman" w:cs="Times New Roman" w:ascii="Times New Roman" w:hAnsi="Times New Roman"/>
          <w:sz w:val="24"/>
          <w:szCs w:val="24"/>
        </w:rPr>
        <w:t>ь</w:t>
      </w:r>
      <w:r>
        <w:rPr>
          <w:rFonts w:eastAsia="Times New Roman" w:cs="Times New Roman" w:ascii="Times New Roman" w:hAnsi="Times New Roman"/>
          <w:color w:val="000000"/>
          <w:sz w:val="24"/>
          <w:szCs w:val="24"/>
        </w:rPr>
        <w:t xml:space="preserve"> информации </w:t>
      </w:r>
      <w:r>
        <w:rPr>
          <w:rFonts w:eastAsia="Times New Roman" w:cs="Times New Roman" w:ascii="Times New Roman" w:hAnsi="Times New Roman"/>
          <w:sz w:val="24"/>
          <w:szCs w:val="24"/>
        </w:rPr>
        <w:t>об организации, осуществляющей образовательную деятельность</w:t>
      </w:r>
      <w:r>
        <w:rPr>
          <w:rFonts w:eastAsia="Times New Roman" w:cs="Times New Roman" w:ascii="Times New Roman" w:hAnsi="Times New Roman"/>
          <w:color w:val="000000"/>
          <w:sz w:val="24"/>
          <w:szCs w:val="24"/>
        </w:rPr>
        <w:t xml:space="preserve"> и </w:t>
      </w:r>
      <w:r>
        <w:rPr>
          <w:rFonts w:eastAsia="Times New Roman" w:cs="Times New Roman" w:ascii="Times New Roman" w:hAnsi="Times New Roman"/>
          <w:sz w:val="24"/>
          <w:szCs w:val="24"/>
        </w:rPr>
        <w:t xml:space="preserve">доступность образовательной деятельности для инвалидов </w:t>
      </w:r>
      <w:r>
        <w:rPr>
          <w:rFonts w:eastAsia="Times New Roman" w:cs="Times New Roman" w:ascii="Times New Roman" w:hAnsi="Times New Roman"/>
          <w:color w:val="000000"/>
          <w:sz w:val="24"/>
          <w:szCs w:val="24"/>
        </w:rPr>
        <w:t xml:space="preserve">(пункт 1.1, 1.2 и 3.2 из перечня показателей </w:t>
      </w:r>
      <w:r>
        <w:rPr>
          <w:rFonts w:eastAsia="Times New Roman" w:cs="Times New Roman" w:ascii="Times New Roman" w:hAnsi="Times New Roman"/>
          <w:sz w:val="24"/>
          <w:szCs w:val="24"/>
        </w:rPr>
        <w:t>Приказа Министерства просвещения РФ от 13 марта 2019 г. № 114</w:t>
      </w:r>
      <w:r>
        <w:rPr>
          <w:rFonts w:eastAsia="Times New Roman" w:cs="Times New Roman" w:ascii="Times New Roman" w:hAnsi="Times New Roman"/>
          <w:color w:val="000000"/>
          <w:sz w:val="24"/>
          <w:szCs w:val="24"/>
        </w:rPr>
        <w:t xml:space="preserve">). </w:t>
      </w:r>
    </w:p>
    <w:p>
      <w:pPr>
        <w:pStyle w:val="Normal"/>
        <w:spacing w:before="0" w:after="0"/>
        <w:ind w:firstLine="566"/>
        <w:jc w:val="both"/>
        <w:rPr>
          <w:rFonts w:ascii="Times New Roman" w:hAnsi="Times New Roman" w:eastAsia="Times New Roman" w:cs="Times New Roman"/>
          <w:b/>
          <w:b/>
          <w:sz w:val="20"/>
          <w:szCs w:val="20"/>
        </w:rPr>
      </w:pPr>
      <w:r>
        <w:rPr>
          <w:rFonts w:eastAsia="Times New Roman" w:cs="Times New Roman" w:ascii="Times New Roman" w:hAnsi="Times New Roman"/>
          <w:color w:val="000000"/>
          <w:sz w:val="24"/>
          <w:szCs w:val="24"/>
        </w:rPr>
        <w:t>Результат</w:t>
      </w:r>
      <w:r>
        <w:rPr>
          <w:rFonts w:eastAsia="Times New Roman" w:cs="Times New Roman" w:ascii="Times New Roman" w:hAnsi="Times New Roman"/>
          <w:sz w:val="24"/>
          <w:szCs w:val="24"/>
        </w:rPr>
        <w:t>ом</w:t>
      </w:r>
      <w:r>
        <w:rPr>
          <w:rFonts w:eastAsia="Times New Roman" w:cs="Times New Roman" w:ascii="Times New Roman" w:hAnsi="Times New Roman"/>
          <w:color w:val="000000"/>
          <w:sz w:val="24"/>
          <w:szCs w:val="24"/>
        </w:rPr>
        <w:t xml:space="preserve"> оценки </w:t>
      </w:r>
      <w:r>
        <w:rPr>
          <w:rFonts w:eastAsia="Times New Roman" w:cs="Times New Roman" w:ascii="Times New Roman" w:hAnsi="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eastAsia="Times New Roman" w:cs="Times New Roman" w:ascii="Times New Roman" w:hAnsi="Times New Roman"/>
          <w:sz w:val="24"/>
          <w:szCs w:val="24"/>
          <w:highlight w:val="white"/>
        </w:rPr>
        <w:t>45 б</w:t>
      </w:r>
      <w:r>
        <w:rPr>
          <w:rFonts w:eastAsia="Times New Roman" w:cs="Times New Roman" w:ascii="Times New Roman" w:hAnsi="Times New Roman"/>
          <w:sz w:val="24"/>
          <w:szCs w:val="24"/>
        </w:rPr>
        <w:t>аллов у организаций общего образования и от 0 до 39 баллов – у организаций дошкольного и дополнительного образования, где 0 – это минимальный объем информации, а 45 и 39–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eastAsia="Times New Roman" w:cs="Times New Roman" w:ascii="Times New Roman" w:hAnsi="Times New Roman"/>
          <w:color w:val="000000"/>
          <w:sz w:val="24"/>
          <w:szCs w:val="24"/>
        </w:rPr>
        <w:t xml:space="preserve"> Таблице 1</w:t>
      </w:r>
      <w:r>
        <w:rPr>
          <w:rFonts w:eastAsia="Times New Roman" w:cs="Times New Roman" w:ascii="Times New Roman" w:hAnsi="Times New Roman"/>
          <w:sz w:val="24"/>
          <w:szCs w:val="24"/>
        </w:rPr>
        <w:t xml:space="preserve"> представлены результаты оценки информации, представленной на сайте и стенде каждого учреждения. </w:t>
      </w:r>
    </w:p>
    <w:p>
      <w:pPr>
        <w:pStyle w:val="Normal"/>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1. </w:t>
      </w:r>
    </w:p>
    <w:p>
      <w:pPr>
        <w:pStyle w:val="Normal"/>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202"/>
        <w:gridCol w:w="2716"/>
        <w:gridCol w:w="721"/>
      </w:tblGrid>
      <w:tr>
        <w:trPr>
          <w:tblHeader w:val="true"/>
          <w:trHeight w:val="255" w:hRule="atLeast"/>
        </w:trPr>
        <w:tc>
          <w:tcPr>
            <w:tcW w:w="62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Организация</w:t>
            </w:r>
          </w:p>
        </w:tc>
        <w:tc>
          <w:tcPr>
            <w:tcW w:w="2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Сайт</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Стенд</w:t>
            </w:r>
          </w:p>
        </w:tc>
      </w:tr>
      <w:tr>
        <w:trPr>
          <w:trHeight w:val="255" w:hRule="atLeast"/>
        </w:trPr>
        <w:tc>
          <w:tcPr>
            <w:tcW w:w="963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Общее образование (максимальная оценка 45 сайт, 15 стенд)</w:t>
            </w:r>
          </w:p>
        </w:tc>
      </w:tr>
      <w:tr>
        <w:trPr>
          <w:trHeight w:val="255" w:hRule="atLeast"/>
        </w:trPr>
        <w:tc>
          <w:tcPr>
            <w:tcW w:w="62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2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40</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15</w:t>
            </w:r>
          </w:p>
        </w:tc>
      </w:tr>
    </w:tbl>
    <w:p>
      <w:pPr>
        <w:pStyle w:val="Normal"/>
        <w:spacing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официальных сайтах организаций представлена почти вся необходимая информация – среднее значение оценки сайтов организаций общего образования составляет 39 баллов, дополнительного образования – 37, дошкольного - 38 баллов соответственно.</w:t>
      </w:r>
    </w:p>
    <w:p>
      <w:pPr>
        <w:pStyle w:val="Normal"/>
        <w:spacing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вся необходимая информация – среднее значение оценки стендов составляет 15 баллов. </w:t>
      </w:r>
    </w:p>
    <w:p>
      <w:pPr>
        <w:pStyle w:val="Normal"/>
        <w:keepNext w:val="true"/>
        <w:keepLines/>
        <w:spacing w:before="240" w:after="120"/>
        <w:jc w:val="center"/>
        <w:rPr>
          <w:rFonts w:ascii="Times New Roman" w:hAnsi="Times New Roman" w:eastAsia="Times New Roman" w:cs="Times New Roman"/>
          <w:b/>
          <w:b/>
          <w:color w:val="000000"/>
          <w:sz w:val="24"/>
          <w:szCs w:val="24"/>
        </w:rPr>
      </w:pPr>
      <w:bookmarkStart w:id="5" w:name="_2et92p0"/>
      <w:bookmarkEnd w:id="5"/>
      <w:r>
        <w:rPr>
          <w:rFonts w:eastAsia="Times New Roman" w:cs="Times New Roman" w:ascii="Times New Roman" w:hAnsi="Times New Roman"/>
          <w:b/>
          <w:color w:val="000000"/>
          <w:sz w:val="24"/>
          <w:szCs w:val="24"/>
        </w:rPr>
        <w:t>3. Результаты удовлетворенности граждан качеством условий оказания услуг</w:t>
      </w:r>
    </w:p>
    <w:p>
      <w:pPr>
        <w:pStyle w:val="Normal"/>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pPr>
        <w:pStyle w:val="Normal"/>
        <w:spacing w:before="0" w:after="12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eastAsia="Times New Roman" w:cs="Times New Roman" w:ascii="Times New Roman" w:hAnsi="Times New Roman"/>
          <w:sz w:val="24"/>
          <w:szCs w:val="24"/>
        </w:rPr>
        <w:t>количества</w:t>
      </w:r>
      <w:r>
        <w:rPr>
          <w:rFonts w:eastAsia="Times New Roman" w:cs="Times New Roman" w:ascii="Times New Roman" w:hAnsi="Times New Roman"/>
          <w:color w:val="000000"/>
          <w:sz w:val="24"/>
          <w:szCs w:val="24"/>
        </w:rPr>
        <w:t xml:space="preserve"> потребителей услуг в год</w:t>
      </w:r>
      <w:r>
        <w:rPr>
          <w:rFonts w:eastAsia="Times New Roman" w:cs="Times New Roman" w:ascii="Times New Roman" w:hAnsi="Times New Roman"/>
          <w:sz w:val="24"/>
          <w:szCs w:val="24"/>
        </w:rPr>
        <w:t xml:space="preserve"> (объема генеральной совокупности)</w:t>
      </w:r>
      <w:r>
        <w:rPr>
          <w:rFonts w:eastAsia="Times New Roman" w:cs="Times New Roman" w:ascii="Times New Roman" w:hAnsi="Times New Roman"/>
          <w:color w:val="000000"/>
          <w:sz w:val="24"/>
          <w:szCs w:val="24"/>
        </w:rPr>
        <w:t xml:space="preserve">, но не более 600 респондентов в одной организации. Все организации </w:t>
      </w:r>
      <w:r>
        <w:rPr>
          <w:rFonts w:eastAsia="Times New Roman" w:cs="Times New Roman" w:ascii="Times New Roman" w:hAnsi="Times New Roman"/>
          <w:sz w:val="24"/>
          <w:szCs w:val="24"/>
        </w:rPr>
        <w:t xml:space="preserve">выполнили норму по числу респондентов.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5"/>
        <w:gridCol w:w="1685"/>
        <w:gridCol w:w="1685"/>
        <w:gridCol w:w="1683"/>
      </w:tblGrid>
      <w:tr>
        <w:trPr>
          <w:tblHeader w:val="true"/>
          <w:trHeight w:val="825"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c>
          <w:tcPr>
            <w:tcW w:w="1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получателей услуг</w:t>
            </w:r>
          </w:p>
        </w:tc>
        <w:tc>
          <w:tcPr>
            <w:tcW w:w="1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респондентов</w:t>
            </w:r>
          </w:p>
        </w:tc>
        <w:tc>
          <w:tcPr>
            <w:tcW w:w="168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Доля респондентов</w:t>
            </w:r>
          </w:p>
        </w:tc>
      </w:tr>
      <w:tr>
        <w:trPr>
          <w:trHeight w:val="255" w:hRule="atLeast"/>
        </w:trPr>
        <w:tc>
          <w:tcPr>
            <w:tcW w:w="4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68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70</w:t>
            </w:r>
          </w:p>
        </w:tc>
        <w:tc>
          <w:tcPr>
            <w:tcW w:w="168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1683"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44%</w:t>
            </w:r>
          </w:p>
        </w:tc>
      </w:tr>
    </w:tbl>
    <w:p>
      <w:pPr>
        <w:pStyle w:val="Normal"/>
        <w:spacing w:before="12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Выявление и обобщение мнени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eastAsia="Times New Roman" w:cs="Times New Roman" w:ascii="Times New Roman" w:hAnsi="Times New Roman"/>
          <w:sz w:val="24"/>
          <w:szCs w:val="24"/>
        </w:rPr>
        <w:t xml:space="preserve">образовательными </w:t>
      </w:r>
      <w:r>
        <w:rPr>
          <w:rFonts w:eastAsia="Times New Roman" w:cs="Times New Roman" w:ascii="Times New Roman" w:hAnsi="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eastAsia="Times New Roman" w:cs="Times New Roman" w:ascii="Times New Roman" w:hAnsi="Times New Roman"/>
          <w:sz w:val="24"/>
          <w:szCs w:val="24"/>
        </w:rPr>
        <w:t>образовательными</w:t>
      </w:r>
      <w:r>
        <w:rPr>
          <w:rFonts w:eastAsia="Times New Roman" w:cs="Times New Roman" w:ascii="Times New Roman" w:hAnsi="Times New Roman"/>
          <w:color w:val="000000"/>
          <w:sz w:val="24"/>
          <w:szCs w:val="24"/>
        </w:rPr>
        <w:t xml:space="preserve"> организациями, утвержденными </w:t>
      </w:r>
      <w:r>
        <w:rPr>
          <w:rFonts w:eastAsia="Times New Roman" w:cs="Times New Roman" w:ascii="Times New Roman" w:hAnsi="Times New Roman"/>
          <w:sz w:val="24"/>
          <w:szCs w:val="24"/>
        </w:rPr>
        <w:t>Приказа Министерства просвещения РФ от 13 марта 2019 г. № 114</w:t>
      </w:r>
      <w:r>
        <w:rPr>
          <w:rFonts w:eastAsia="Times New Roman" w:cs="Times New Roman" w:ascii="Times New Roman" w:hAnsi="Times New Roman"/>
          <w:color w:val="000000"/>
          <w:sz w:val="24"/>
          <w:szCs w:val="24"/>
        </w:rPr>
        <w:t xml:space="preserve">. Ознакомится с образцом анкеты можно в Приложении 3 к данному отчету. </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Опрос проводился в электронном виде посредством самозаполнения анкеты в сети Интернет. </w:t>
      </w:r>
      <w:r>
        <w:rPr>
          <w:rFonts w:eastAsia="Times New Roman" w:cs="Times New Roman" w:ascii="Times New Roman" w:hAnsi="Times New Roman"/>
          <w:sz w:val="24"/>
          <w:szCs w:val="24"/>
        </w:rPr>
        <w:t>Сроки проведения опроса с 6 по 15 июня 2023 года.</w:t>
      </w:r>
    </w:p>
    <w:p>
      <w:pPr>
        <w:pStyle w:val="Normal"/>
        <w:spacing w:before="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Для организаци</w:t>
      </w:r>
      <w:r>
        <w:rPr>
          <w:rFonts w:eastAsia="Times New Roman" w:cs="Times New Roman" w:ascii="Times New Roman" w:hAnsi="Times New Roman"/>
          <w:sz w:val="24"/>
          <w:szCs w:val="24"/>
        </w:rPr>
        <w:t>й</w:t>
      </w:r>
      <w:r>
        <w:rPr>
          <w:rFonts w:eastAsia="Times New Roman" w:cs="Times New Roman" w:ascii="Times New Roman" w:hAnsi="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eastAsia="Times New Roman" w:cs="Times New Roman" w:ascii="Times New Roman" w:hAnsi="Times New Roman"/>
          <w:sz w:val="24"/>
          <w:szCs w:val="24"/>
        </w:rPr>
        <w:t>ях</w:t>
      </w:r>
      <w:r>
        <w:rPr>
          <w:rFonts w:eastAsia="Times New Roman" w:cs="Times New Roman" w:ascii="Times New Roman" w:hAnsi="Times New Roman"/>
          <w:color w:val="000000"/>
          <w:sz w:val="24"/>
          <w:szCs w:val="24"/>
        </w:rPr>
        <w:t>, необходимо перейти по ссылке:</w:t>
      </w:r>
    </w:p>
    <w:p>
      <w:pPr>
        <w:pStyle w:val="Normal"/>
        <w:spacing w:before="120" w:after="0"/>
        <w:ind w:firstLine="566"/>
        <w:jc w:val="center"/>
        <w:rPr>
          <w:rFonts w:ascii="Times New Roman" w:hAnsi="Times New Roman" w:cs="Times New Roman"/>
          <w:sz w:val="24"/>
        </w:rPr>
      </w:pPr>
      <w:hyperlink r:id="rId2">
        <w:r>
          <w:rPr>
            <w:rFonts w:ascii="Roboto" w:hAnsi="Roboto"/>
            <w:sz w:val="18"/>
            <w:szCs w:val="18"/>
            <w:shd w:fill="FFFFFF" w:val="clear"/>
          </w:rPr>
          <w:t>https://docs.google.com/forms/d/e/1FAIpQLScckjGMt0fITj2mf5qt8sF8zvkjID84Q4JF3zW8Qdqoycg1jA/viewform?usp=sf_link</w:t>
        </w:r>
      </w:hyperlink>
      <w:r>
        <w:rPr>
          <w:rFonts w:ascii="Roboto" w:hAnsi="Roboto"/>
          <w:color w:val="1F1F1F"/>
          <w:sz w:val="18"/>
          <w:szCs w:val="18"/>
          <w:shd w:fill="FFFFFF" w:val="clear"/>
        </w:rPr>
        <w:t xml:space="preserve"> </w:t>
      </w:r>
    </w:p>
    <w:p>
      <w:pPr>
        <w:pStyle w:val="Normal"/>
        <w:spacing w:before="120" w:after="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Перейдем к результатам опроса об удовлетворенности граждан качеством условий осуществления </w:t>
      </w:r>
      <w:r>
        <w:rPr>
          <w:rFonts w:eastAsia="Times New Roman" w:cs="Times New Roman" w:ascii="Times New Roman" w:hAnsi="Times New Roman"/>
          <w:sz w:val="24"/>
          <w:szCs w:val="24"/>
        </w:rPr>
        <w:t>образовательной деятельности</w:t>
      </w:r>
      <w:r>
        <w:rPr>
          <w:rFonts w:eastAsia="Times New Roman" w:cs="Times New Roman" w:ascii="Times New Roman" w:hAnsi="Times New Roman"/>
          <w:color w:val="000000"/>
          <w:sz w:val="24"/>
          <w:szCs w:val="24"/>
        </w:rPr>
        <w:t xml:space="preserve">. </w:t>
      </w:r>
    </w:p>
    <w:p>
      <w:pPr>
        <w:pStyle w:val="Normal"/>
        <w:spacing w:before="0" w:after="120"/>
        <w:ind w:firstLine="567"/>
        <w:jc w:val="both"/>
        <w:rPr>
          <w:rFonts w:ascii="Times New Roman" w:hAnsi="Times New Roman" w:eastAsia="Times New Roman" w:cs="Times New Roman"/>
          <w:b/>
          <w:b/>
          <w:color w:val="000000"/>
          <w:sz w:val="20"/>
          <w:szCs w:val="20"/>
        </w:rPr>
      </w:pPr>
      <w:r>
        <w:rPr>
          <w:rFonts w:eastAsia="Times New Roman" w:cs="Times New Roman" w:ascii="Times New Roman" w:hAnsi="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pPr>
        <w:pStyle w:val="Normal"/>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2</w:t>
      </w:r>
      <w:r>
        <w:rPr>
          <w:rFonts w:eastAsia="Times New Roman" w:cs="Times New Roman" w:ascii="Times New Roman" w:hAnsi="Times New Roman"/>
          <w:b/>
          <w:color w:val="000000"/>
          <w:sz w:val="20"/>
          <w:szCs w:val="20"/>
        </w:rPr>
        <w:t>.</w:t>
      </w:r>
    </w:p>
    <w:p>
      <w:pPr>
        <w:pStyle w:val="Normal"/>
        <w:spacing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pPr>
        <w:pStyle w:val="Normal"/>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размещенной на нем</w:t>
      </w:r>
      <w:r>
        <w:rPr>
          <w:rFonts w:eastAsia="Times New Roman" w:cs="Times New Roman" w:ascii="Times New Roman" w:hAnsi="Times New Roman"/>
          <w:sz w:val="20"/>
          <w:szCs w:val="20"/>
        </w:rPr>
        <w:t>,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15"/>
        <w:gridCol w:w="1495"/>
        <w:gridCol w:w="1529"/>
      </w:tblGrid>
      <w:tr>
        <w:trPr>
          <w:tblHeader w:val="true"/>
          <w:trHeight w:val="300" w:hRule="atLeast"/>
        </w:trPr>
        <w:tc>
          <w:tcPr>
            <w:tcW w:w="6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9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Обращались</w:t>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66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49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97</w:t>
            </w:r>
          </w:p>
        </w:tc>
        <w:tc>
          <w:tcPr>
            <w:tcW w:w="1529"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before="12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колеблется от 94% до 100%, среднее значение 99%.  </w:t>
      </w:r>
    </w:p>
    <w:p>
      <w:pPr>
        <w:pStyle w:val="Normal"/>
        <w:spacing w:before="0" w:after="120"/>
        <w:ind w:firstLine="709"/>
        <w:jc w:val="both"/>
        <w:rPr>
          <w:rFonts w:ascii="Times New Roman" w:hAnsi="Times New Roman" w:eastAsia="Times New Roman" w:cs="Times New Roman"/>
          <w:b/>
          <w:b/>
          <w:sz w:val="20"/>
          <w:szCs w:val="20"/>
        </w:rPr>
      </w:pPr>
      <w:r>
        <w:rPr>
          <w:rFonts w:eastAsia="Times New Roman" w:cs="Times New Roman" w:ascii="Times New Roman" w:hAnsi="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eastAsia="Times New Roman" w:cs="Times New Roman" w:ascii="Times New Roman" w:hAnsi="Times New Roman"/>
          <w:sz w:val="24"/>
          <w:szCs w:val="24"/>
        </w:rPr>
        <w:t>3</w:t>
      </w:r>
      <w:r>
        <w:rPr>
          <w:rFonts w:eastAsia="Times New Roman" w:cs="Times New Roman" w:ascii="Times New Roman" w:hAnsi="Times New Roman"/>
          <w:color w:val="000000"/>
          <w:sz w:val="24"/>
          <w:szCs w:val="24"/>
        </w:rPr>
        <w:t>.</w:t>
      </w:r>
    </w:p>
    <w:p>
      <w:pPr>
        <w:pStyle w:val="Normal"/>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r>
        <w:br w:type="page"/>
      </w:r>
    </w:p>
    <w:p>
      <w:pPr>
        <w:pStyle w:val="Normal"/>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3</w:t>
      </w:r>
      <w:r>
        <w:rPr>
          <w:rFonts w:eastAsia="Times New Roman" w:cs="Times New Roman" w:ascii="Times New Roman" w:hAnsi="Times New Roman"/>
          <w:b/>
          <w:color w:val="000000"/>
          <w:sz w:val="20"/>
          <w:szCs w:val="20"/>
        </w:rPr>
        <w:t>.</w:t>
      </w:r>
    </w:p>
    <w:p>
      <w:pPr>
        <w:pStyle w:val="Normal"/>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eastAsia="Times New Roman" w:cs="Times New Roman" w:ascii="Times New Roman" w:hAnsi="Times New Roman"/>
          <w:sz w:val="20"/>
          <w:szCs w:val="20"/>
        </w:rPr>
        <w:t>,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15"/>
        <w:gridCol w:w="1495"/>
        <w:gridCol w:w="1529"/>
      </w:tblGrid>
      <w:tr>
        <w:trPr>
          <w:tblHeader w:val="true"/>
          <w:trHeight w:val="300" w:hRule="atLeast"/>
        </w:trPr>
        <w:tc>
          <w:tcPr>
            <w:tcW w:w="6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9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Пользовались</w:t>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66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49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97</w:t>
            </w:r>
          </w:p>
        </w:tc>
        <w:tc>
          <w:tcPr>
            <w:tcW w:w="1529"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97</w:t>
            </w:r>
          </w:p>
        </w:tc>
      </w:tr>
    </w:tbl>
    <w:p>
      <w:pPr>
        <w:pStyle w:val="Normal"/>
        <w:spacing w:before="12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Почти все респонденты, пользовавшиеся официальным сайтом организаций, удовлетворены открытостью, полнотой и доступностью размещенной информации о их деятельности, доля удовлетворённых колеблется от 93% до 100%, среднее значение 98%.  </w:t>
      </w:r>
    </w:p>
    <w:p>
      <w:pPr>
        <w:pStyle w:val="Normal"/>
        <w:spacing w:before="0" w:after="120"/>
        <w:ind w:firstLine="567"/>
        <w:jc w:val="both"/>
        <w:rPr>
          <w:rFonts w:ascii="Times New Roman" w:hAnsi="Times New Roman" w:eastAsia="Times New Roman" w:cs="Times New Roman"/>
          <w:b/>
          <w:b/>
          <w:color w:val="000000"/>
          <w:sz w:val="20"/>
          <w:szCs w:val="20"/>
        </w:rPr>
      </w:pPr>
      <w:r>
        <w:rPr>
          <w:rFonts w:eastAsia="Times New Roman" w:cs="Times New Roman" w:ascii="Times New Roman" w:hAnsi="Times New Roman"/>
          <w:color w:val="000000"/>
          <w:sz w:val="24"/>
          <w:szCs w:val="24"/>
        </w:rPr>
        <w:t xml:space="preserve">Респондентам было предложено подтвердить наличие ряда условий, касающихся комфортности </w:t>
      </w:r>
      <w:r>
        <w:rPr>
          <w:rFonts w:eastAsia="Times New Roman" w:cs="Times New Roman" w:ascii="Times New Roman" w:hAnsi="Times New Roman"/>
          <w:sz w:val="24"/>
          <w:szCs w:val="24"/>
        </w:rPr>
        <w:t>осуществления образовательной деятельности в организации</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Д</w:t>
      </w:r>
      <w:r>
        <w:rPr>
          <w:rFonts w:eastAsia="Times New Roman" w:cs="Times New Roman" w:ascii="Times New Roman" w:hAnsi="Times New Roman"/>
          <w:color w:val="000000"/>
          <w:sz w:val="24"/>
          <w:szCs w:val="24"/>
        </w:rPr>
        <w:t xml:space="preserve">олю респондентов, </w:t>
      </w:r>
      <w:r>
        <w:rPr>
          <w:rFonts w:eastAsia="Times New Roman" w:cs="Times New Roman" w:ascii="Times New Roman" w:hAnsi="Times New Roman"/>
          <w:sz w:val="24"/>
          <w:szCs w:val="24"/>
        </w:rPr>
        <w:t xml:space="preserve">удовлетворенных </w:t>
      </w:r>
      <w:r>
        <w:rPr>
          <w:rFonts w:eastAsia="Times New Roman" w:cs="Times New Roman" w:ascii="Times New Roman" w:hAnsi="Times New Roman"/>
          <w:color w:val="000000"/>
          <w:sz w:val="24"/>
          <w:szCs w:val="24"/>
        </w:rPr>
        <w:t>услови</w:t>
      </w:r>
      <w:r>
        <w:rPr>
          <w:rFonts w:eastAsia="Times New Roman" w:cs="Times New Roman" w:ascii="Times New Roman" w:hAnsi="Times New Roman"/>
          <w:sz w:val="24"/>
          <w:szCs w:val="24"/>
        </w:rPr>
        <w:t>ями</w:t>
      </w:r>
      <w:r>
        <w:rPr>
          <w:rFonts w:eastAsia="Times New Roman" w:cs="Times New Roman" w:ascii="Times New Roman" w:hAnsi="Times New Roman"/>
          <w:color w:val="000000"/>
          <w:sz w:val="24"/>
          <w:szCs w:val="24"/>
        </w:rPr>
        <w:t xml:space="preserve"> комфортности, вы можете увидеть в Таблице </w:t>
      </w:r>
      <w:r>
        <w:rPr>
          <w:rFonts w:eastAsia="Times New Roman" w:cs="Times New Roman" w:ascii="Times New Roman" w:hAnsi="Times New Roman"/>
          <w:sz w:val="24"/>
          <w:szCs w:val="24"/>
        </w:rPr>
        <w:t>4</w:t>
      </w:r>
      <w:r>
        <w:rPr>
          <w:rFonts w:eastAsia="Times New Roman" w:cs="Times New Roman" w:ascii="Times New Roman" w:hAnsi="Times New Roman"/>
          <w:color w:val="000000"/>
          <w:sz w:val="24"/>
          <w:szCs w:val="24"/>
        </w:rPr>
        <w:t>.</w:t>
      </w:r>
    </w:p>
    <w:p>
      <w:pPr>
        <w:pStyle w:val="Normal"/>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4</w:t>
      </w:r>
      <w:r>
        <w:rPr>
          <w:rFonts w:eastAsia="Times New Roman" w:cs="Times New Roman" w:ascii="Times New Roman" w:hAnsi="Times New Roman"/>
          <w:b/>
          <w:color w:val="000000"/>
          <w:sz w:val="20"/>
          <w:szCs w:val="20"/>
        </w:rPr>
        <w:t>.</w:t>
      </w:r>
    </w:p>
    <w:p>
      <w:pPr>
        <w:pStyle w:val="Normal"/>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 xml:space="preserve">Доля респондентов, </w:t>
      </w:r>
      <w:r>
        <w:rPr>
          <w:rFonts w:eastAsia="Times New Roman" w:cs="Times New Roman" w:ascii="Times New Roman" w:hAnsi="Times New Roman"/>
          <w:sz w:val="20"/>
          <w:szCs w:val="20"/>
        </w:rPr>
        <w:t xml:space="preserve">удовлетворенных </w:t>
      </w:r>
      <w:r>
        <w:rPr>
          <w:rFonts w:eastAsia="Times New Roman" w:cs="Times New Roman" w:ascii="Times New Roman" w:hAnsi="Times New Roman"/>
          <w:color w:val="000000"/>
          <w:sz w:val="20"/>
          <w:szCs w:val="20"/>
        </w:rPr>
        <w:t>услови</w:t>
      </w:r>
      <w:r>
        <w:rPr>
          <w:rFonts w:eastAsia="Times New Roman" w:cs="Times New Roman" w:ascii="Times New Roman" w:hAnsi="Times New Roman"/>
          <w:sz w:val="20"/>
          <w:szCs w:val="20"/>
        </w:rPr>
        <w:t>ями</w:t>
      </w:r>
      <w:r>
        <w:rPr>
          <w:rFonts w:eastAsia="Times New Roman" w:cs="Times New Roman" w:ascii="Times New Roman" w:hAnsi="Times New Roman"/>
          <w:color w:val="000000"/>
          <w:sz w:val="20"/>
          <w:szCs w:val="20"/>
        </w:rPr>
        <w:t xml:space="preserve"> комфортности </w:t>
      </w:r>
      <w:r>
        <w:rPr>
          <w:rFonts w:eastAsia="Times New Roman" w:cs="Times New Roman" w:ascii="Times New Roman" w:hAnsi="Times New Roman"/>
          <w:sz w:val="20"/>
          <w:szCs w:val="20"/>
        </w:rPr>
        <w:t>осуществления образовательной деятельности</w:t>
      </w:r>
      <w:r>
        <w:rPr>
          <w:rFonts w:eastAsia="Times New Roman" w:cs="Times New Roman" w:ascii="Times New Roman" w:hAnsi="Times New Roman"/>
          <w:color w:val="000000"/>
          <w:sz w:val="20"/>
          <w:szCs w:val="20"/>
        </w:rPr>
        <w:t xml:space="preserve"> в организации,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860"/>
        <w:gridCol w:w="2778"/>
      </w:tblGrid>
      <w:tr>
        <w:trPr>
          <w:tblHeader w:val="true"/>
          <w:trHeight w:val="300" w:hRule="atLeast"/>
        </w:trPr>
        <w:tc>
          <w:tcPr>
            <w:tcW w:w="6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Условия комфортности</w:t>
            </w:r>
          </w:p>
        </w:tc>
        <w:tc>
          <w:tcPr>
            <w:tcW w:w="27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 комфортностью предоставления услуг в организации</w:t>
            </w:r>
          </w:p>
        </w:tc>
      </w:tr>
      <w:tr>
        <w:trPr>
          <w:trHeight w:val="255" w:hRule="atLeast"/>
        </w:trPr>
        <w:tc>
          <w:tcPr>
            <w:tcW w:w="686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2778"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94</w:t>
            </w:r>
          </w:p>
        </w:tc>
      </w:tr>
    </w:tbl>
    <w:p>
      <w:pPr>
        <w:pStyle w:val="Normal"/>
        <w:spacing w:before="12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Подавляющее большинство респондентов удовлетворены условиями комфортности, доля удовлетворённых колеблется от 78% до 100%, среднее значение 94%.  </w:t>
      </w:r>
    </w:p>
    <w:p>
      <w:pPr>
        <w:pStyle w:val="Normal"/>
        <w:spacing w:before="0" w:after="0"/>
        <w:ind w:firstLine="7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Оператор выявил наличие всех необходимых условий комфортности предоставления услуг в организациях. </w:t>
      </w:r>
    </w:p>
    <w:p>
      <w:pPr>
        <w:pStyle w:val="Normal"/>
        <w:spacing w:before="0" w:after="120"/>
        <w:ind w:firstLine="567"/>
        <w:jc w:val="both"/>
        <w:rPr>
          <w:rFonts w:ascii="Times New Roman" w:hAnsi="Times New Roman" w:eastAsia="Times New Roman" w:cs="Times New Roman"/>
          <w:b/>
          <w:b/>
          <w:color w:val="000000"/>
          <w:sz w:val="20"/>
          <w:szCs w:val="20"/>
        </w:rPr>
      </w:pPr>
      <w:r>
        <w:rPr>
          <w:rFonts w:eastAsia="Times New Roman" w:cs="Times New Roman" w:ascii="Times New Roman" w:hAnsi="Times New Roman"/>
          <w:color w:val="000000"/>
          <w:sz w:val="24"/>
          <w:szCs w:val="24"/>
        </w:rPr>
        <w:t>Следующий вопрос ка</w:t>
      </w:r>
      <w:r>
        <w:rPr>
          <w:rFonts w:eastAsia="Times New Roman" w:cs="Times New Roman" w:ascii="Times New Roman" w:hAnsi="Times New Roman"/>
          <w:sz w:val="24"/>
          <w:szCs w:val="24"/>
        </w:rPr>
        <w:t>с</w:t>
      </w:r>
      <w:r>
        <w:rPr>
          <w:rFonts w:eastAsia="Times New Roman" w:cs="Times New Roman" w:ascii="Times New Roman" w:hAnsi="Times New Roman"/>
          <w:color w:val="000000"/>
          <w:sz w:val="24"/>
          <w:szCs w:val="24"/>
        </w:rPr>
        <w:t>ался удовлетворенности респондент</w:t>
      </w:r>
      <w:r>
        <w:rPr>
          <w:rFonts w:eastAsia="Times New Roman" w:cs="Times New Roman" w:ascii="Times New Roman" w:hAnsi="Times New Roman"/>
          <w:sz w:val="24"/>
          <w:szCs w:val="24"/>
        </w:rPr>
        <w:t>ов</w:t>
      </w:r>
      <w:r>
        <w:rPr>
          <w:rFonts w:eastAsia="Times New Roman" w:cs="Times New Roman" w:ascii="Times New Roman" w:hAnsi="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eastAsia="Times New Roman" w:cs="Times New Roman" w:ascii="Times New Roman" w:hAnsi="Times New Roman"/>
          <w:sz w:val="24"/>
          <w:szCs w:val="24"/>
        </w:rPr>
        <w:t>5.</w:t>
      </w:r>
    </w:p>
    <w:p>
      <w:pPr>
        <w:pStyle w:val="Normal"/>
        <w:spacing w:before="0" w:after="0"/>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r>
        <w:br w:type="page"/>
      </w:r>
    </w:p>
    <w:p>
      <w:pPr>
        <w:pStyle w:val="Normal"/>
        <w:spacing w:before="0" w:after="0"/>
        <w:jc w:val="right"/>
        <w:rPr>
          <w:rFonts w:ascii="Times New Roman" w:hAnsi="Times New Roman" w:eastAsia="Times New Roman" w:cs="Times New Roman"/>
          <w:b/>
          <w:b/>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5</w:t>
      </w:r>
      <w:r>
        <w:rPr>
          <w:rFonts w:eastAsia="Times New Roman" w:cs="Times New Roman" w:ascii="Times New Roman" w:hAnsi="Times New Roman"/>
          <w:b/>
          <w:color w:val="000000"/>
          <w:sz w:val="20"/>
          <w:szCs w:val="20"/>
        </w:rPr>
        <w:t>.</w:t>
      </w:r>
    </w:p>
    <w:p>
      <w:pPr>
        <w:pStyle w:val="Normal"/>
        <w:spacing w:before="0" w:after="0"/>
        <w:ind w:firstLine="566"/>
        <w:jc w:val="righ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106"/>
        <w:gridCol w:w="1532"/>
      </w:tblGrid>
      <w:tr>
        <w:trPr>
          <w:tblHeader w:val="true"/>
          <w:trHeight w:val="300" w:hRule="atLeast"/>
        </w:trPr>
        <w:tc>
          <w:tcPr>
            <w:tcW w:w="81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53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8106"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532"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before="12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Почти все респонденты, имеющих установленную группу инвалидности (или их представители), удовлетворены доступностью предоставления услуг для инвалидов, доля удовлетворённых колеблется от 87% до 100%, среднее значение 97%.  </w:t>
      </w:r>
    </w:p>
    <w:p>
      <w:pPr>
        <w:pStyle w:val="Normal"/>
        <w:spacing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eastAsia="Times New Roman" w:cs="Times New Roman" w:ascii="Times New Roman" w:hAnsi="Times New Roman"/>
          <w:sz w:val="24"/>
          <w:szCs w:val="24"/>
        </w:rPr>
        <w:t>Приказа Министерства просвещения Российской Федерации от 13 марта 2019 года № 114</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Оценивались две группы показателей: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pPr>
        <w:pStyle w:val="Normal"/>
        <w:spacing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В Таблицах </w:t>
      </w:r>
      <w:r>
        <w:rPr>
          <w:rFonts w:eastAsia="Times New Roman" w:cs="Times New Roman" w:ascii="Times New Roman" w:hAnsi="Times New Roman"/>
          <w:sz w:val="24"/>
          <w:szCs w:val="24"/>
        </w:rPr>
        <w:t>6</w:t>
      </w:r>
      <w:r>
        <w:rPr>
          <w:rFonts w:eastAsia="Times New Roman" w:cs="Times New Roman" w:ascii="Times New Roman" w:hAnsi="Times New Roman"/>
          <w:color w:val="000000"/>
          <w:sz w:val="24"/>
          <w:szCs w:val="24"/>
        </w:rPr>
        <w:t xml:space="preserve"> и </w:t>
      </w:r>
      <w:r>
        <w:rPr>
          <w:rFonts w:eastAsia="Times New Roman" w:cs="Times New Roman" w:ascii="Times New Roman" w:hAnsi="Times New Roman"/>
          <w:sz w:val="24"/>
          <w:szCs w:val="24"/>
        </w:rPr>
        <w:t>7</w:t>
      </w:r>
      <w:r>
        <w:rPr>
          <w:rFonts w:eastAsia="Times New Roman" w:cs="Times New Roman" w:ascii="Times New Roman" w:hAnsi="Times New Roman"/>
          <w:color w:val="000000"/>
          <w:sz w:val="24"/>
          <w:szCs w:val="24"/>
        </w:rPr>
        <w:t xml:space="preserve"> представлены результаты оценки доступност</w:t>
      </w:r>
      <w:r>
        <w:rPr>
          <w:rFonts w:eastAsia="Times New Roman" w:cs="Times New Roman" w:ascii="Times New Roman" w:hAnsi="Times New Roman"/>
          <w:sz w:val="24"/>
          <w:szCs w:val="24"/>
        </w:rPr>
        <w:t>и</w:t>
      </w:r>
      <w:r>
        <w:rPr>
          <w:rFonts w:eastAsia="Times New Roman" w:cs="Times New Roman" w:ascii="Times New Roman" w:hAnsi="Times New Roman"/>
          <w:color w:val="000000"/>
          <w:sz w:val="24"/>
          <w:szCs w:val="24"/>
        </w:rPr>
        <w:t xml:space="preserve"> услуг для инвалидов</w:t>
      </w:r>
      <w:r>
        <w:rPr>
          <w:rFonts w:eastAsia="Times New Roman" w:cs="Times New Roman" w:ascii="Times New Roman" w:hAnsi="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 Оборудование входных групп пандусами или подъемными платформами</w:t>
        <w:tab/>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 Наличие выделенных стоянок для автотранспортных средств инвалидов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 Наличие адаптированных лифтов, поручней, расширенных дверных проемов</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 Наличие сменных кресел-колясок</w:t>
      </w:r>
    </w:p>
    <w:p>
      <w:pPr>
        <w:pStyle w:val="Normal"/>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 Наличие специально оборудованных санитарно-гигиенических помещений в организации</w:t>
      </w:r>
    </w:p>
    <w:p>
      <w:pPr>
        <w:pStyle w:val="Normal"/>
        <w:spacing w:before="12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spacing w:before="12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6</w:t>
      </w:r>
      <w:r>
        <w:rPr>
          <w:rFonts w:eastAsia="Times New Roman" w:cs="Times New Roman" w:ascii="Times New Roman" w:hAnsi="Times New Roman"/>
          <w:b/>
          <w:color w:val="000000"/>
          <w:sz w:val="20"/>
          <w:szCs w:val="20"/>
        </w:rPr>
        <w:t>.</w:t>
      </w:r>
    </w:p>
    <w:p>
      <w:pPr>
        <w:pStyle w:val="Normal"/>
        <w:spacing w:lineRule="auto" w:line="276" w:before="0" w:after="0"/>
        <w:jc w:val="right"/>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О</w:t>
      </w:r>
      <w:r>
        <w:rPr>
          <w:rFonts w:eastAsia="Times New Roman" w:cs="Times New Roman" w:ascii="Times New Roman" w:hAnsi="Times New Roman"/>
          <w:color w:val="000000"/>
          <w:sz w:val="20"/>
          <w:szCs w:val="20"/>
        </w:rPr>
        <w:t>борудовани</w:t>
      </w:r>
      <w:r>
        <w:rPr>
          <w:rFonts w:eastAsia="Times New Roman" w:cs="Times New Roman" w:ascii="Times New Roman" w:hAnsi="Times New Roman"/>
          <w:sz w:val="20"/>
          <w:szCs w:val="20"/>
        </w:rPr>
        <w:t>е</w:t>
      </w:r>
      <w:r>
        <w:rPr>
          <w:rFonts w:eastAsia="Times New Roman" w:cs="Times New Roman" w:ascii="Times New Roman" w:hAnsi="Times New Roman"/>
          <w:color w:val="000000"/>
          <w:sz w:val="20"/>
          <w:szCs w:val="20"/>
        </w:rPr>
        <w:t xml:space="preserve"> территории, прилегающей к организации, и ее помещений с учетом доступности для инвалидов</w:t>
      </w:r>
    </w:p>
    <w:p>
      <w:pPr>
        <w:pStyle w:val="Normal"/>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sz w:val="20"/>
          <w:szCs w:val="20"/>
        </w:rPr>
        <w:t>1 - оборудовано, 0 - не оборудовано</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864"/>
        <w:gridCol w:w="376"/>
        <w:gridCol w:w="376"/>
        <w:gridCol w:w="375"/>
        <w:gridCol w:w="376"/>
        <w:gridCol w:w="378"/>
        <w:gridCol w:w="893"/>
      </w:tblGrid>
      <w:tr>
        <w:trPr>
          <w:tblHeader w:val="true"/>
          <w:trHeight w:val="255" w:hRule="atLeast"/>
        </w:trPr>
        <w:tc>
          <w:tcPr>
            <w:tcW w:w="6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Условия доступности для инвалидов</w:t>
            </w:r>
          </w:p>
        </w:tc>
        <w:tc>
          <w:tcPr>
            <w:tcW w:w="3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7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89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Сумма условий</w:t>
            </w:r>
          </w:p>
        </w:tc>
      </w:tr>
      <w:tr>
        <w:trPr>
          <w:trHeight w:val="255" w:hRule="atLeast"/>
        </w:trPr>
        <w:tc>
          <w:tcPr>
            <w:tcW w:w="686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7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7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7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37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378"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893"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w:t>
            </w:r>
          </w:p>
        </w:tc>
      </w:tr>
    </w:tbl>
    <w:p>
      <w:pPr>
        <w:pStyle w:val="Normal"/>
        <w:spacing w:lineRule="auto" w:line="276"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одной организации соблюдено 5 из 5 условий доступности: Средняя школа № 1 р.п. Кузоватово</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одной организации соблюдено 4 из 5 условий доступности: Средняя школа с. Безводовка</w:t>
      </w:r>
    </w:p>
    <w:p>
      <w:pPr>
        <w:pStyle w:val="Normal"/>
        <w:spacing w:lineRule="auto" w:line="276" w:before="0" w:after="0"/>
        <w:ind w:firstLine="567"/>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трех организациях соблюдено 3 из 5 условий доступности: </w:t>
      </w:r>
    </w:p>
    <w:p>
      <w:pPr>
        <w:pStyle w:val="ListParagraph"/>
        <w:numPr>
          <w:ilvl w:val="0"/>
          <w:numId w:val="3"/>
        </w:numPr>
        <w:spacing w:lineRule="auto" w:line="276"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Детско-юношеский центр р.п. Кузоватово</w:t>
      </w:r>
    </w:p>
    <w:p>
      <w:pPr>
        <w:pStyle w:val="ListParagraph"/>
        <w:numPr>
          <w:ilvl w:val="0"/>
          <w:numId w:val="3"/>
        </w:numPr>
        <w:spacing w:lineRule="auto" w:line="276"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Кузоватовская детская школа искусств</w:t>
      </w:r>
    </w:p>
    <w:p>
      <w:pPr>
        <w:pStyle w:val="ListParagraph"/>
        <w:numPr>
          <w:ilvl w:val="0"/>
          <w:numId w:val="3"/>
        </w:numPr>
        <w:spacing w:lineRule="auto" w:line="276"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школа с. Волынщина</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двух организациях соблюдено 2 из 5 условий доступности:</w:t>
      </w:r>
    </w:p>
    <w:p>
      <w:pPr>
        <w:pStyle w:val="ListParagraph"/>
        <w:numPr>
          <w:ilvl w:val="0"/>
          <w:numId w:val="2"/>
        </w:numPr>
        <w:spacing w:lineRule="auto" w:line="276" w:before="0" w:after="0"/>
        <w:ind w:left="1276" w:hanging="283"/>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Детский сад №4 «Буратино» р.п. Кузоватово </w:t>
      </w:r>
    </w:p>
    <w:p>
      <w:pPr>
        <w:pStyle w:val="ListParagraph"/>
        <w:numPr>
          <w:ilvl w:val="0"/>
          <w:numId w:val="2"/>
        </w:numPr>
        <w:spacing w:lineRule="auto" w:line="276" w:before="0" w:after="0"/>
        <w:ind w:left="1276" w:hanging="283"/>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Средняя школа п.ст. Налейка </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одной организации не соблюдены условий доступности: Средняя школа с. Студенец.</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Ситуация с обеспечением в организациях условий доступности, позволяющих инвалидам получать образовательные услуги наравне с другими, обстоит лучше (Таблица 7).</w:t>
      </w:r>
    </w:p>
    <w:p>
      <w:pPr>
        <w:pStyle w:val="Normal"/>
        <w:spacing w:lineRule="auto" w:line="276" w:before="0" w:after="0"/>
        <w:ind w:firstLine="56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Номерам в Таблице 7 соответствуют следующие условия доступности: </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 Дублирование для инвалидов по слуху и зрению звуковой и зрительной информации</w:t>
        <w:tab/>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3 - Возможность предоставления инвалидам по слуху (слуху и зрению) услуг сурдопереводчика (тифлосурдопереводчика)</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5 - Наличие возможности предоставления услуги в дистанционном режиме или на дому</w:t>
      </w:r>
    </w:p>
    <w:p>
      <w:pPr>
        <w:pStyle w:val="Normal"/>
        <w:spacing w:lineRule="auto" w:line="276"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sz w:val="24"/>
          <w:szCs w:val="24"/>
        </w:rPr>
        <w:t>6 - Наличие альтернативной версии официального сайта организации в сети Интернет для инвалидов по зрению</w:t>
      </w:r>
    </w:p>
    <w:p>
      <w:pPr>
        <w:pStyle w:val="Normal"/>
        <w:spacing w:lineRule="auto" w:line="276" w:before="120" w:after="0"/>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7</w:t>
      </w:r>
      <w:r>
        <w:rPr>
          <w:rFonts w:eastAsia="Times New Roman" w:cs="Times New Roman" w:ascii="Times New Roman" w:hAnsi="Times New Roman"/>
          <w:b/>
          <w:color w:val="000000"/>
          <w:sz w:val="20"/>
          <w:szCs w:val="20"/>
        </w:rPr>
        <w:t>.</w:t>
      </w:r>
    </w:p>
    <w:p>
      <w:pPr>
        <w:pStyle w:val="Normal"/>
        <w:spacing w:before="0" w:after="0"/>
        <w:ind w:firstLine="566"/>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pPr>
        <w:pStyle w:val="Normal"/>
        <w:spacing w:before="0" w:after="0"/>
        <w:ind w:firstLine="566"/>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t>1 - обеспечено, 0 - не обеспечено</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862"/>
        <w:gridCol w:w="314"/>
        <w:gridCol w:w="312"/>
        <w:gridCol w:w="313"/>
        <w:gridCol w:w="314"/>
        <w:gridCol w:w="315"/>
        <w:gridCol w:w="316"/>
        <w:gridCol w:w="891"/>
      </w:tblGrid>
      <w:tr>
        <w:trPr>
          <w:tblHeader w:val="true"/>
          <w:trHeight w:val="255" w:hRule="atLeast"/>
        </w:trPr>
        <w:tc>
          <w:tcPr>
            <w:tcW w:w="6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Условия доступности для инвалидов</w:t>
            </w:r>
          </w:p>
        </w:tc>
        <w:tc>
          <w:tcPr>
            <w:tcW w:w="3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w:t>
            </w:r>
          </w:p>
        </w:tc>
        <w:tc>
          <w:tcPr>
            <w:tcW w:w="31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w:t>
            </w:r>
          </w:p>
        </w:tc>
        <w:tc>
          <w:tcPr>
            <w:tcW w:w="3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w:t>
            </w:r>
          </w:p>
        </w:tc>
        <w:tc>
          <w:tcPr>
            <w:tcW w:w="3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w:t>
            </w:r>
          </w:p>
        </w:tc>
        <w:tc>
          <w:tcPr>
            <w:tcW w:w="31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w:t>
            </w:r>
          </w:p>
        </w:tc>
        <w:tc>
          <w:tcPr>
            <w:tcW w:w="3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6</w:t>
            </w:r>
          </w:p>
        </w:tc>
        <w:tc>
          <w:tcPr>
            <w:tcW w:w="89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Сумма условий</w:t>
            </w:r>
          </w:p>
        </w:tc>
      </w:tr>
      <w:tr>
        <w:trPr>
          <w:trHeight w:val="255" w:hRule="atLeast"/>
        </w:trPr>
        <w:tc>
          <w:tcPr>
            <w:tcW w:w="686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14"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312"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13"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314"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31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0</w:t>
            </w:r>
          </w:p>
        </w:tc>
        <w:tc>
          <w:tcPr>
            <w:tcW w:w="316"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891" w:type="dxa"/>
            <w:tcBorders>
              <w:bottom w:val="single" w:sz="4" w:space="0" w:color="000000"/>
              <w:right w:val="single" w:sz="4" w:space="0" w:color="000000"/>
            </w:tcBorders>
            <w:shd w:color="auto" w:fill="auto" w:val="clear"/>
            <w:vAlign w:val="bottom"/>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w:t>
            </w:r>
          </w:p>
        </w:tc>
      </w:tr>
    </w:tbl>
    <w:p>
      <w:pPr>
        <w:pStyle w:val="Normal"/>
        <w:spacing w:lineRule="auto" w:line="276"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двух организациях обеспечено 3 из 6 условий доступности:</w:t>
      </w:r>
    </w:p>
    <w:p>
      <w:pPr>
        <w:pStyle w:val="ListParagraph"/>
        <w:numPr>
          <w:ilvl w:val="0"/>
          <w:numId w:val="4"/>
        </w:numPr>
        <w:spacing w:lineRule="auto" w:line="276"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Кузоватовская детская школа искусств</w:t>
      </w:r>
    </w:p>
    <w:p>
      <w:pPr>
        <w:pStyle w:val="ListParagraph"/>
        <w:numPr>
          <w:ilvl w:val="0"/>
          <w:numId w:val="4"/>
        </w:numPr>
        <w:spacing w:lineRule="auto" w:line="276"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Средняя школа п.ст. Налейка</w:t>
      </w:r>
    </w:p>
    <w:p>
      <w:pPr>
        <w:pStyle w:val="Normal"/>
        <w:spacing w:lineRule="auto" w:line="276" w:before="0" w:after="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Чаще всего в организациях обеспечено наличие альтернативной версии официального сайта организации в сети Интернет для инвалидов по зрению.</w:t>
      </w:r>
    </w:p>
    <w:p>
      <w:pPr>
        <w:pStyle w:val="Normal"/>
        <w:spacing w:lineRule="auto" w:line="276"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pPr>
        <w:pStyle w:val="Normal"/>
        <w:spacing w:lineRule="auto" w:line="276"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обеспечивающих непосредственное оказание услуги при обращении в организацию.</w:t>
      </w:r>
    </w:p>
    <w:p>
      <w:pPr>
        <w:pStyle w:val="Normal"/>
        <w:spacing w:before="0" w:after="120"/>
        <w:ind w:firstLine="56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Сводные данные по данному вопросу представлены в Таблице </w:t>
      </w:r>
      <w:r>
        <w:rPr>
          <w:rFonts w:eastAsia="Times New Roman" w:cs="Times New Roman" w:ascii="Times New Roman" w:hAnsi="Times New Roman"/>
          <w:sz w:val="24"/>
          <w:szCs w:val="24"/>
        </w:rPr>
        <w:t>8</w:t>
      </w:r>
      <w:r>
        <w:rPr>
          <w:rFonts w:eastAsia="Times New Roman" w:cs="Times New Roman" w:ascii="Times New Roman" w:hAnsi="Times New Roman"/>
          <w:color w:val="000000"/>
          <w:sz w:val="24"/>
          <w:szCs w:val="24"/>
        </w:rPr>
        <w:t xml:space="preserve">. </w:t>
      </w:r>
    </w:p>
    <w:p>
      <w:pPr>
        <w:pStyle w:val="Normal"/>
        <w:spacing w:before="0" w:after="0"/>
        <w:ind w:firstLine="566"/>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8</w:t>
      </w:r>
      <w:r>
        <w:rPr>
          <w:rFonts w:eastAsia="Times New Roman" w:cs="Times New Roman" w:ascii="Times New Roman" w:hAnsi="Times New Roman"/>
          <w:b/>
          <w:color w:val="000000"/>
          <w:sz w:val="20"/>
          <w:szCs w:val="20"/>
        </w:rPr>
        <w:t>.</w:t>
      </w:r>
    </w:p>
    <w:p>
      <w:pPr>
        <w:pStyle w:val="Normal"/>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eastAsia="Times New Roman" w:cs="Times New Roman" w:ascii="Times New Roman" w:hAnsi="Times New Roman"/>
          <w:sz w:val="20"/>
          <w:szCs w:val="20"/>
        </w:rPr>
        <w:t>,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62"/>
        <w:gridCol w:w="2695"/>
        <w:gridCol w:w="1982"/>
      </w:tblGrid>
      <w:tr>
        <w:trPr>
          <w:tblHeader w:val="true"/>
          <w:trHeight w:val="300" w:hRule="atLeast"/>
        </w:trPr>
        <w:tc>
          <w:tcPr>
            <w:tcW w:w="49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Тип взаимодействия работника с получателем услуги</w:t>
            </w:r>
          </w:p>
        </w:tc>
        <w:tc>
          <w:tcPr>
            <w:tcW w:w="269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Обеспечение первичного контакта и информирование об услугах</w:t>
            </w:r>
          </w:p>
        </w:tc>
        <w:tc>
          <w:tcPr>
            <w:tcW w:w="198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Обеспечение непосредственного оказания услуги</w:t>
            </w:r>
          </w:p>
        </w:tc>
      </w:tr>
      <w:tr>
        <w:trPr>
          <w:trHeight w:val="255" w:hRule="atLeast"/>
        </w:trPr>
        <w:tc>
          <w:tcPr>
            <w:tcW w:w="496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269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90</w:t>
            </w:r>
          </w:p>
        </w:tc>
        <w:tc>
          <w:tcPr>
            <w:tcW w:w="1982"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before="12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Почти все респонденты удовлетворены доброжелательностью и вежливостью работников при обращении в организации при первичном контакте (доля удовлетворённых колеблется от 90% до 100%, среднее значение 97%) и в процессе непосредственного оказания услуги (доля удовлетворённых колеблется от 97% до 100%, среднее значение 99%).</w:t>
      </w:r>
    </w:p>
    <w:p>
      <w:pPr>
        <w:pStyle w:val="Normal"/>
        <w:spacing w:before="0" w:after="120"/>
        <w:ind w:firstLine="567"/>
        <w:jc w:val="both"/>
        <w:rPr>
          <w:rFonts w:ascii="Times New Roman" w:hAnsi="Times New Roman" w:eastAsia="Times New Roman" w:cs="Times New Roman"/>
          <w:b/>
          <w:b/>
          <w:color w:val="000000"/>
          <w:sz w:val="20"/>
          <w:szCs w:val="20"/>
        </w:rPr>
      </w:pPr>
      <w:r>
        <w:rPr>
          <w:rFonts w:eastAsia="Times New Roman" w:cs="Times New Roman" w:ascii="Times New Roman" w:hAnsi="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eastAsia="Times New Roman" w:cs="Times New Roman" w:ascii="Times New Roman" w:hAnsi="Times New Roman"/>
          <w:sz w:val="24"/>
          <w:szCs w:val="24"/>
        </w:rPr>
        <w:t>9</w:t>
      </w:r>
      <w:r>
        <w:rPr>
          <w:rFonts w:eastAsia="Times New Roman" w:cs="Times New Roman" w:ascii="Times New Roman" w:hAnsi="Times New Roman"/>
          <w:color w:val="000000"/>
          <w:sz w:val="24"/>
          <w:szCs w:val="24"/>
        </w:rPr>
        <w:t xml:space="preserve">. </w:t>
      </w:r>
    </w:p>
    <w:p>
      <w:pPr>
        <w:pStyle w:val="Normal"/>
        <w:spacing w:before="0" w:after="0"/>
        <w:jc w:val="right"/>
        <w:rPr>
          <w:rFonts w:ascii="Times New Roman" w:hAnsi="Times New Roman" w:eastAsia="Times New Roman" w:cs="Times New Roman"/>
          <w:b/>
          <w:b/>
          <w:sz w:val="20"/>
          <w:szCs w:val="20"/>
        </w:rPr>
      </w:pPr>
      <w:r>
        <w:rPr>
          <w:rFonts w:eastAsia="Times New Roman" w:cs="Times New Roman" w:ascii="Times New Roman" w:hAnsi="Times New Roman"/>
          <w:b/>
          <w:color w:val="000000"/>
          <w:sz w:val="20"/>
          <w:szCs w:val="20"/>
        </w:rPr>
        <w:t xml:space="preserve">Таблица </w:t>
      </w:r>
      <w:r>
        <w:rPr>
          <w:rFonts w:eastAsia="Times New Roman" w:cs="Times New Roman" w:ascii="Times New Roman" w:hAnsi="Times New Roman"/>
          <w:b/>
          <w:sz w:val="20"/>
          <w:szCs w:val="20"/>
        </w:rPr>
        <w:t>9</w:t>
      </w:r>
      <w:r>
        <w:rPr>
          <w:rFonts w:eastAsia="Times New Roman" w:cs="Times New Roman" w:ascii="Times New Roman" w:hAnsi="Times New Roman"/>
          <w:b/>
          <w:color w:val="000000"/>
          <w:sz w:val="20"/>
          <w:szCs w:val="20"/>
        </w:rPr>
        <w:t>.</w:t>
      </w:r>
    </w:p>
    <w:p>
      <w:pPr>
        <w:pStyle w:val="Normal"/>
        <w:spacing w:before="0" w:after="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eastAsia="Times New Roman" w:cs="Times New Roman" w:ascii="Times New Roman" w:hAnsi="Times New Roman"/>
          <w:sz w:val="20"/>
          <w:szCs w:val="20"/>
        </w:rPr>
        <w:t>ей,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15"/>
        <w:gridCol w:w="1495"/>
        <w:gridCol w:w="1529"/>
      </w:tblGrid>
      <w:tr>
        <w:trPr>
          <w:tblHeader w:val="true"/>
          <w:trHeight w:val="300" w:hRule="atLeast"/>
        </w:trPr>
        <w:tc>
          <w:tcPr>
            <w:tcW w:w="6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49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Пользовались</w:t>
            </w:r>
          </w:p>
        </w:tc>
        <w:tc>
          <w:tcPr>
            <w:tcW w:w="152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Удовлетворены</w:t>
            </w:r>
          </w:p>
        </w:tc>
      </w:tr>
      <w:tr>
        <w:trPr>
          <w:trHeight w:val="255" w:hRule="atLeast"/>
        </w:trPr>
        <w:tc>
          <w:tcPr>
            <w:tcW w:w="66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49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94</w:t>
            </w:r>
          </w:p>
        </w:tc>
        <w:tc>
          <w:tcPr>
            <w:tcW w:w="1529"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before="12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колеблется от 98% до 100%, среднее значение 100%.</w:t>
      </w:r>
    </w:p>
    <w:p>
      <w:pPr>
        <w:pStyle w:val="Normal"/>
        <w:spacing w:before="0" w:after="120"/>
        <w:ind w:firstLine="709"/>
        <w:jc w:val="both"/>
        <w:rPr>
          <w:rFonts w:ascii="Times New Roman" w:hAnsi="Times New Roman" w:eastAsia="Times New Roman" w:cs="Times New Roman"/>
          <w:b/>
          <w:b/>
          <w:color w:val="000000"/>
          <w:sz w:val="20"/>
          <w:szCs w:val="20"/>
        </w:rPr>
      </w:pPr>
      <w:r>
        <w:rPr>
          <w:rFonts w:eastAsia="Times New Roman" w:cs="Times New Roman" w:ascii="Times New Roman" w:hAnsi="Times New Roman"/>
          <w:color w:val="000000"/>
          <w:sz w:val="24"/>
          <w:szCs w:val="24"/>
        </w:rPr>
        <w:t>В заключени</w:t>
      </w:r>
      <w:r>
        <w:rPr>
          <w:rFonts w:eastAsia="Times New Roman" w:cs="Times New Roman" w:ascii="Times New Roman" w:hAnsi="Times New Roman"/>
          <w:sz w:val="24"/>
          <w:szCs w:val="24"/>
        </w:rPr>
        <w:t>е</w:t>
      </w:r>
      <w:r>
        <w:rPr>
          <w:rFonts w:eastAsia="Times New Roman" w:cs="Times New Roman" w:ascii="Times New Roman" w:hAnsi="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eastAsia="Times New Roman" w:cs="Times New Roman" w:ascii="Times New Roman" w:hAnsi="Times New Roman"/>
          <w:sz w:val="24"/>
          <w:szCs w:val="24"/>
        </w:rPr>
        <w:t xml:space="preserve"> 10.</w:t>
      </w:r>
    </w:p>
    <w:p>
      <w:pPr>
        <w:pStyle w:val="Normal"/>
        <w:spacing w:before="120" w:after="0"/>
        <w:ind w:firstLine="567"/>
        <w:jc w:val="righ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Таблица 1</w:t>
      </w:r>
      <w:r>
        <w:rPr>
          <w:rFonts w:eastAsia="Times New Roman" w:cs="Times New Roman" w:ascii="Times New Roman" w:hAnsi="Times New Roman"/>
          <w:b/>
          <w:sz w:val="20"/>
          <w:szCs w:val="20"/>
        </w:rPr>
        <w:t>0</w:t>
      </w:r>
      <w:r>
        <w:rPr>
          <w:rFonts w:eastAsia="Times New Roman" w:cs="Times New Roman" w:ascii="Times New Roman" w:hAnsi="Times New Roman"/>
          <w:b/>
          <w:color w:val="000000"/>
          <w:sz w:val="20"/>
          <w:szCs w:val="20"/>
        </w:rPr>
        <w:t>.</w:t>
      </w:r>
    </w:p>
    <w:p>
      <w:pPr>
        <w:pStyle w:val="Normal"/>
        <w:spacing w:before="0" w:after="0"/>
        <w:ind w:firstLine="566"/>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Общая оценка организаций</w:t>
      </w:r>
      <w:r>
        <w:rPr>
          <w:rFonts w:eastAsia="Times New Roman" w:cs="Times New Roman" w:ascii="Times New Roman" w:hAnsi="Times New Roman"/>
          <w:sz w:val="20"/>
          <w:szCs w:val="20"/>
        </w:rPr>
        <w:t>,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133"/>
        <w:gridCol w:w="1787"/>
        <w:gridCol w:w="1860"/>
        <w:gridCol w:w="1858"/>
      </w:tblGrid>
      <w:tr>
        <w:trPr>
          <w:tblHeader w:val="true"/>
          <w:trHeight w:val="300" w:hRule="atLeast"/>
        </w:trPr>
        <w:tc>
          <w:tcPr>
            <w:tcW w:w="4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Показатели</w:t>
            </w:r>
          </w:p>
        </w:tc>
        <w:tc>
          <w:tcPr>
            <w:tcW w:w="178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Готовность рекомендовать организации своим знакомым и родственникам</w:t>
            </w:r>
          </w:p>
        </w:tc>
        <w:tc>
          <w:tcPr>
            <w:tcW w:w="18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Удовлетворенность организационными условиями предоставления услуг</w:t>
            </w:r>
          </w:p>
        </w:tc>
        <w:tc>
          <w:tcPr>
            <w:tcW w:w="185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Удовлетворенность в целом условиями оказания услуг в организации</w:t>
            </w:r>
          </w:p>
        </w:tc>
      </w:tr>
      <w:tr>
        <w:trPr>
          <w:trHeight w:val="255" w:hRule="atLeast"/>
        </w:trPr>
        <w:tc>
          <w:tcPr>
            <w:tcW w:w="4133"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787"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90</w:t>
            </w:r>
          </w:p>
        </w:tc>
        <w:tc>
          <w:tcPr>
            <w:tcW w:w="1860"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c>
          <w:tcPr>
            <w:tcW w:w="1858"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before="12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Почти все респонденты готовы рекомендовать организации своим знакомым и родственникам (доля удовлетворённых колеблется от 90% до 100%, среднее значение 97%), довольны организационными условиями предоставления услуг (доля удовлетворённых колеблется от 91% до 100%, среднее значение 98%) и условиями оказания услуг в целом (доля удовлетворённых колеблется от 96% до 100%, среднее значение 99%).</w:t>
      </w:r>
    </w:p>
    <w:p>
      <w:pPr>
        <w:pStyle w:val="Normal"/>
        <w:spacing w:before="240" w:after="0"/>
        <w:ind w:firstLine="566"/>
        <w:jc w:val="center"/>
        <w:rPr>
          <w:rFonts w:ascii="Times New Roman" w:hAnsi="Times New Roman" w:eastAsia="Times New Roman" w:cs="Times New Roman"/>
          <w:b/>
          <w:b/>
          <w:sz w:val="24"/>
          <w:szCs w:val="24"/>
        </w:rPr>
      </w:pPr>
      <w:bookmarkStart w:id="6" w:name="_tyjcwt"/>
      <w:bookmarkEnd w:id="6"/>
      <w:r>
        <w:rPr>
          <w:rFonts w:eastAsia="Times New Roman" w:cs="Times New Roman" w:ascii="Times New Roman" w:hAnsi="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pPr>
        <w:pStyle w:val="Normal"/>
        <w:spacing w:before="120" w:after="120"/>
        <w:ind w:firstLine="566"/>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3">
        <w:r>
          <w:rPr>
            <w:rFonts w:eastAsia="Times New Roman" w:cs="Times New Roman" w:ascii="Times New Roman" w:hAnsi="Times New Roman"/>
            <w:color w:val="0000FF"/>
            <w:sz w:val="24"/>
            <w:szCs w:val="24"/>
            <w:u w:val="single"/>
          </w:rPr>
          <w:t>https://bus.gov.ru</w:t>
        </w:r>
      </w:hyperlink>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5"/>
        <w:gridCol w:w="1685"/>
        <w:gridCol w:w="1685"/>
        <w:gridCol w:w="1683"/>
      </w:tblGrid>
      <w:tr>
        <w:trPr>
          <w:tblHeader w:val="true"/>
          <w:trHeight w:val="825" w:hRule="atLeast"/>
        </w:trPr>
        <w:tc>
          <w:tcPr>
            <w:tcW w:w="45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Название в опросе</w:t>
            </w:r>
          </w:p>
        </w:tc>
        <w:tc>
          <w:tcPr>
            <w:tcW w:w="1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получателей услуг</w:t>
            </w:r>
          </w:p>
        </w:tc>
        <w:tc>
          <w:tcPr>
            <w:tcW w:w="168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Численность респондентов</w:t>
            </w:r>
          </w:p>
        </w:tc>
        <w:tc>
          <w:tcPr>
            <w:tcW w:w="168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Доля респондентов</w:t>
            </w:r>
          </w:p>
        </w:tc>
      </w:tr>
      <w:tr>
        <w:trPr>
          <w:trHeight w:val="255" w:hRule="atLeast"/>
        </w:trPr>
        <w:tc>
          <w:tcPr>
            <w:tcW w:w="458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168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70</w:t>
            </w:r>
          </w:p>
        </w:tc>
        <w:tc>
          <w:tcPr>
            <w:tcW w:w="1685"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1683" w:type="dxa"/>
            <w:tcBorders>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44%</w:t>
            </w:r>
          </w:p>
        </w:tc>
      </w:tr>
    </w:tbl>
    <w:p>
      <w:pPr>
        <w:pStyle w:val="Normal"/>
        <w:widowControl w:val="false"/>
        <w:spacing w:lineRule="auto" w:line="276" w:before="12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r>
        <w:br w:type="page"/>
      </w:r>
    </w:p>
    <w:p>
      <w:pPr>
        <w:pStyle w:val="Normal"/>
        <w:widowControl w:val="false"/>
        <w:spacing w:lineRule="auto" w:line="276" w:before="12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1. Открытость и доступность информации об организации, осуществляющей образовательную деятельность</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140"/>
        <w:gridCol w:w="749"/>
        <w:gridCol w:w="750"/>
      </w:tblGrid>
      <w:tr>
        <w:trPr>
          <w:tblHeader w:val="true"/>
          <w:trHeight w:val="765" w:hRule="atLeast"/>
        </w:trPr>
        <w:tc>
          <w:tcPr>
            <w:tcW w:w="8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9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8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15</w:t>
            </w:r>
          </w:p>
        </w:tc>
        <w:tc>
          <w:tcPr>
            <w:tcW w:w="75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15</w:t>
            </w:r>
          </w:p>
        </w:tc>
      </w:tr>
    </w:tbl>
    <w:p>
      <w:pPr>
        <w:pStyle w:val="Normal"/>
        <w:spacing w:lineRule="auto" w:line="36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140"/>
        <w:gridCol w:w="749"/>
        <w:gridCol w:w="750"/>
      </w:tblGrid>
      <w:tr>
        <w:trPr>
          <w:tblHeader w:val="true"/>
          <w:trHeight w:val="765" w:hRule="atLeast"/>
        </w:trPr>
        <w:tc>
          <w:tcPr>
            <w:tcW w:w="8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9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814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40</w:t>
            </w:r>
          </w:p>
        </w:tc>
        <w:tc>
          <w:tcPr>
            <w:tcW w:w="75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45</w:t>
            </w:r>
          </w:p>
        </w:tc>
      </w:tr>
    </w:tbl>
    <w:p>
      <w:pPr>
        <w:pStyle w:val="Normal"/>
        <w:spacing w:lineRule="auto" w:line="36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3591"/>
        <w:gridCol w:w="709"/>
        <w:gridCol w:w="769"/>
      </w:tblGrid>
      <w:tr>
        <w:trPr>
          <w:tblHeader w:val="true"/>
          <w:trHeight w:val="765" w:hRule="atLeast"/>
        </w:trPr>
        <w:tc>
          <w:tcPr>
            <w:tcW w:w="837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7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59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В наличии и функционируют более трёх дистанционных способов взаимодействия</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3</w:t>
            </w:r>
          </w:p>
        </w:tc>
        <w:tc>
          <w:tcPr>
            <w:tcW w:w="76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90</w:t>
            </w:r>
          </w:p>
        </w:tc>
      </w:tr>
    </w:tbl>
    <w:p>
      <w:pPr>
        <w:pStyle w:val="Normal"/>
        <w:spacing w:lineRule="auto" w:line="36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30</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30</w:t>
            </w:r>
          </w:p>
        </w:tc>
      </w:tr>
    </w:tbl>
    <w:p>
      <w:pPr>
        <w:pStyle w:val="Normal"/>
        <w:spacing w:lineRule="auto" w:line="36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29</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30</w:t>
            </w:r>
          </w:p>
        </w:tc>
      </w:tr>
    </w:tbl>
    <w:p>
      <w:pPr>
        <w:pStyle w:val="Normal"/>
        <w:spacing w:lineRule="auto" w:line="36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lineRule="auto" w:line="36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2. Комфортность условий предоставления услуг</w:t>
      </w:r>
    </w:p>
    <w:tbl>
      <w:tblPr>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70"/>
        <w:gridCol w:w="3438"/>
        <w:gridCol w:w="624"/>
        <w:gridCol w:w="722"/>
      </w:tblGrid>
      <w:tr>
        <w:trPr>
          <w:tblHeader w:val="true"/>
          <w:trHeight w:val="765" w:hRule="atLeast"/>
        </w:trPr>
        <w:tc>
          <w:tcPr>
            <w:tcW w:w="85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2.1.1. Наличие комфортных условий для предоставления услуг</w:t>
            </w:r>
          </w:p>
        </w:tc>
        <w:tc>
          <w:tcPr>
            <w:tcW w:w="1346"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43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Наличие пяти и более комфортных условий для предоставления услуг</w:t>
            </w:r>
          </w:p>
        </w:tc>
        <w:tc>
          <w:tcPr>
            <w:tcW w:w="62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72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100</w:t>
            </w:r>
          </w:p>
        </w:tc>
      </w:tr>
    </w:tbl>
    <w:p>
      <w:pPr>
        <w:pStyle w:val="Normal"/>
        <w:spacing w:lineRule="auto" w:line="36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29</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spacing w:lineRule="auto" w:line="36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widowControl w:val="false"/>
        <w:spacing w:lineRule="auto" w:line="276"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3. Доступность услуг для инвалидов</w:t>
      </w:r>
    </w:p>
    <w:tbl>
      <w:tblPr>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89"/>
        <w:gridCol w:w="3884"/>
        <w:gridCol w:w="721"/>
        <w:gridCol w:w="660"/>
      </w:tblGrid>
      <w:tr>
        <w:trPr>
          <w:tblHeader w:val="true"/>
          <w:trHeight w:val="765" w:hRule="atLeast"/>
        </w:trPr>
        <w:tc>
          <w:tcPr>
            <w:tcW w:w="84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8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5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8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Количество условий доступности организации для инвалидов (от одного до четырех)</w:t>
            </w:r>
          </w:p>
        </w:tc>
        <w:tc>
          <w:tcPr>
            <w:tcW w:w="72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40</w:t>
            </w:r>
          </w:p>
        </w:tc>
      </w:tr>
    </w:tbl>
    <w:p>
      <w:pPr>
        <w:pStyle w:val="Normal"/>
        <w:spacing w:lineRule="auto" w:line="36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bl>
      <w:tblPr>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3"/>
        <w:gridCol w:w="3891"/>
        <w:gridCol w:w="684"/>
        <w:gridCol w:w="636"/>
      </w:tblGrid>
      <w:tr>
        <w:trPr>
          <w:tblHeader w:val="true"/>
          <w:trHeight w:val="765" w:hRule="atLeast"/>
        </w:trPr>
        <w:tc>
          <w:tcPr>
            <w:tcW w:w="853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2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4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389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6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60</w:t>
            </w:r>
          </w:p>
        </w:tc>
      </w:tr>
    </w:tbl>
    <w:p>
      <w:pPr>
        <w:pStyle w:val="Normal"/>
        <w:spacing w:lineRule="auto" w:line="36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657"/>
        <w:gridCol w:w="993"/>
        <w:gridCol w:w="989"/>
      </w:tblGrid>
      <w:tr>
        <w:trPr>
          <w:tblHeader w:val="true"/>
          <w:trHeight w:val="765"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98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65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1</w:t>
            </w:r>
          </w:p>
        </w:tc>
      </w:tr>
    </w:tbl>
    <w:p>
      <w:pPr>
        <w:pStyle w:val="Normal"/>
        <w:spacing w:before="120" w:after="12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4. Доброжелательность, вежливость работников организации</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9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28</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spacing w:lineRule="auto" w:line="36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657"/>
        <w:gridCol w:w="993"/>
        <w:gridCol w:w="989"/>
      </w:tblGrid>
      <w:tr>
        <w:trPr>
          <w:tblHeader w:val="true"/>
          <w:trHeight w:val="765" w:hRule="atLeast"/>
        </w:trPr>
        <w:tc>
          <w:tcPr>
            <w:tcW w:w="76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98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65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spacing w:lineRule="auto" w:line="36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29</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29</w:t>
            </w:r>
          </w:p>
        </w:tc>
      </w:tr>
    </w:tbl>
    <w:p>
      <w:pPr>
        <w:pStyle w:val="Normal"/>
        <w:spacing w:lineRule="auto" w:line="36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widowControl w:val="false"/>
        <w:spacing w:lineRule="auto" w:line="276"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5. Удовлетворенность условиями оказания услуг</w:t>
      </w:r>
    </w:p>
    <w:p>
      <w:pPr>
        <w:pStyle w:val="Normal"/>
        <w:widowControl w:val="false"/>
        <w:tabs>
          <w:tab w:val="clear" w:pos="720"/>
          <w:tab w:val="left" w:pos="2175" w:leader="none"/>
        </w:tabs>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28</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widowControl w:val="false"/>
        <w:tabs>
          <w:tab w:val="clear" w:pos="720"/>
          <w:tab w:val="left" w:pos="2175" w:leader="none"/>
        </w:tabs>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widowControl w:val="false"/>
        <w:tabs>
          <w:tab w:val="clear" w:pos="720"/>
          <w:tab w:val="left" w:pos="2175" w:leader="none"/>
        </w:tabs>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5"/>
        <w:gridCol w:w="935"/>
        <w:gridCol w:w="989"/>
      </w:tblGrid>
      <w:tr>
        <w:trPr>
          <w:tblHeader w:val="true"/>
          <w:trHeight w:val="765" w:hRule="atLeast"/>
        </w:trPr>
        <w:tc>
          <w:tcPr>
            <w:tcW w:w="7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92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Выполнение индикатора</w:t>
            </w:r>
          </w:p>
        </w:tc>
      </w:tr>
      <w:tr>
        <w:trPr>
          <w:trHeight w:val="255" w:hRule="atLeast"/>
        </w:trPr>
        <w:tc>
          <w:tcPr>
            <w:tcW w:w="771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9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31</w:t>
            </w:r>
          </w:p>
        </w:tc>
      </w:tr>
    </w:tbl>
    <w:p>
      <w:pPr>
        <w:pStyle w:val="Normal"/>
        <w:widowControl w:val="false"/>
        <w:tabs>
          <w:tab w:val="clear" w:pos="720"/>
          <w:tab w:val="left" w:pos="2175" w:leader="none"/>
        </w:tabs>
        <w:spacing w:lineRule="auto" w:line="276"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120" w:after="120"/>
        <w:jc w:val="center"/>
        <w:rPr>
          <w:rFonts w:ascii="Times New Roman" w:hAnsi="Times New Roman" w:eastAsia="Times New Roman" w:cs="Times New Roman"/>
          <w:b/>
          <w:b/>
          <w:sz w:val="24"/>
          <w:szCs w:val="24"/>
        </w:rPr>
      </w:pPr>
      <w:bookmarkStart w:id="7" w:name="_3dy6vkm"/>
      <w:bookmarkEnd w:id="7"/>
      <w:r>
        <w:rPr>
          <w:rFonts w:eastAsia="Times New Roman" w:cs="Times New Roman" w:ascii="Times New Roman" w:hAnsi="Times New Roman"/>
          <w:b/>
          <w:sz w:val="24"/>
          <w:szCs w:val="24"/>
        </w:rPr>
        <w:t>Предварительный расчет баллов по каждой организации</w:t>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Номерам в таблице соответствуют: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1. Критерий "Открытость и доступность информации об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2. Критерий "Комфортность условий предоставления услуг"</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3. Критерий "Доступность услуг для инвалидов"</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4. Критерий "Доброжелательность, вежливость работников организации"</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5. Критерий "Удовлетворенность условиями оказания услуг"</w:t>
      </w:r>
    </w:p>
    <w:tbl>
      <w:tblPr>
        <w:tblW w:w="9623" w:type="dxa"/>
        <w:jc w:val="left"/>
        <w:tblInd w:w="38" w:type="dxa"/>
        <w:tblLayout w:type="fixed"/>
        <w:tblCellMar>
          <w:top w:w="0" w:type="dxa"/>
          <w:left w:w="45" w:type="dxa"/>
          <w:bottom w:w="0" w:type="dxa"/>
          <w:right w:w="45" w:type="dxa"/>
        </w:tblCellMar>
        <w:tblLook w:firstRow="1" w:noVBand="1" w:lastRow="0" w:firstColumn="1" w:lastColumn="0" w:noHBand="0" w:val="04a0"/>
      </w:tblPr>
      <w:tblGrid>
        <w:gridCol w:w="3696"/>
        <w:gridCol w:w="844"/>
        <w:gridCol w:w="845"/>
        <w:gridCol w:w="843"/>
        <w:gridCol w:w="845"/>
        <w:gridCol w:w="845"/>
        <w:gridCol w:w="1704"/>
      </w:tblGrid>
      <w:tr>
        <w:trPr>
          <w:tblHeader w:val="true"/>
          <w:trHeight w:val="20" w:hRule="atLeast"/>
        </w:trPr>
        <w:tc>
          <w:tcPr>
            <w:tcW w:w="36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843"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Итоговая оценка</w:t>
            </w:r>
          </w:p>
        </w:tc>
      </w:tr>
      <w:tr>
        <w:trPr>
          <w:tblHeader w:val="true"/>
          <w:trHeight w:val="20" w:hRule="atLeast"/>
        </w:trPr>
        <w:tc>
          <w:tcPr>
            <w:tcW w:w="3696" w:type="dxa"/>
            <w:tcBorders>
              <w:top w:val="single" w:sz="6" w:space="0" w:color="CCCCCC"/>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c>
          <w:tcPr>
            <w:tcW w:w="843"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100,00</w:t>
            </w:r>
          </w:p>
        </w:tc>
      </w:tr>
      <w:tr>
        <w:trPr>
          <w:trHeight w:val="255" w:hRule="atLeast"/>
        </w:trPr>
        <w:tc>
          <w:tcPr>
            <w:tcW w:w="3696" w:type="dxa"/>
            <w:tcBorders>
              <w:top w:val="single" w:sz="6" w:space="0" w:color="CCCCCC"/>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0"/>
                <w:szCs w:val="20"/>
              </w:rPr>
            </w:pPr>
            <w:r>
              <w:rPr>
                <w:rFonts w:cs="Times New Roman" w:ascii="Times New Roman" w:hAnsi="Times New Roman"/>
                <w:sz w:val="20"/>
                <w:szCs w:val="20"/>
              </w:rPr>
              <w:t>Средняя школа п.ст. Налейка</w:t>
            </w:r>
          </w:p>
        </w:tc>
        <w:tc>
          <w:tcPr>
            <w:tcW w:w="84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97,67</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96,77</w:t>
            </w:r>
          </w:p>
        </w:tc>
        <w:tc>
          <w:tcPr>
            <w:tcW w:w="843"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66,00</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96,13</w:t>
            </w:r>
          </w:p>
        </w:tc>
        <w:tc>
          <w:tcPr>
            <w:tcW w:w="845"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97,10</w:t>
            </w:r>
          </w:p>
        </w:tc>
        <w:tc>
          <w:tcPr>
            <w:tcW w:w="1704" w:type="dxa"/>
            <w:tcBorders>
              <w:top w:val="single" w:sz="6" w:space="0" w:color="CCCCCC"/>
              <w:left w:val="single" w:sz="6" w:space="0" w:color="CCCCCC"/>
              <w:bottom w:val="single" w:sz="6" w:space="0" w:color="000000"/>
              <w:right w:val="single" w:sz="6" w:space="0" w:color="000000"/>
            </w:tcBorders>
            <w:vAlign w:val="center"/>
          </w:tcPr>
          <w:p>
            <w:pPr>
              <w:pStyle w:val="Normal"/>
              <w:widowControl w:val="false"/>
              <w:spacing w:before="0" w:after="0"/>
              <w:jc w:val="center"/>
              <w:rPr>
                <w:rFonts w:ascii="Times New Roman" w:hAnsi="Times New Roman" w:cs="Times New Roman"/>
                <w:sz w:val="20"/>
                <w:szCs w:val="20"/>
              </w:rPr>
            </w:pPr>
            <w:r>
              <w:rPr>
                <w:rFonts w:cs="Times New Roman" w:ascii="Times New Roman" w:hAnsi="Times New Roman"/>
                <w:sz w:val="20"/>
                <w:szCs w:val="20"/>
              </w:rPr>
              <w:t>90,73</w:t>
            </w:r>
          </w:p>
        </w:tc>
      </w:tr>
    </w:tbl>
    <w:p>
      <w:pPr>
        <w:pStyle w:val="Normal"/>
        <w:spacing w:before="12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
        <w:spacing w:before="12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pPr>
        <w:pStyle w:val="Normal"/>
        <w:spacing w:before="0" w:after="0"/>
        <w:ind w:firstLine="7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pPr>
        <w:pStyle w:val="Normal"/>
        <w:spacing w:lineRule="auto" w:line="276"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сайтах и стендах следующих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9"/>
      </w:tblGrid>
      <w:tr>
        <w:trPr>
          <w:tblHeader w:val="true"/>
        </w:trPr>
        <w:tc>
          <w:tcPr>
            <w:tcW w:w="9629" w:type="dxa"/>
            <w:tcBorders/>
          </w:tcPr>
          <w:p>
            <w:pPr>
              <w:pStyle w:val="Normal"/>
              <w:widowControl w:val="false"/>
              <w:suppressAutoHyphens w:val="true"/>
              <w:spacing w:lineRule="auto" w:line="240" w:before="120" w:after="12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ru-RU" w:eastAsia="ru-RU" w:bidi="ar-SA"/>
              </w:rPr>
              <w:t>Выявленный недостаток</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Основная школа с. Волынщина</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и условиях предоставления обучающимся стипендий, мер социальной поддержки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Белоярская школа-интернат</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п.ст. Налейка</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с. Безводовка</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календарных учебных графиках с приложением их копий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и условиях предоставления обучающимся стипендий, мер социальной поддержки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с. Студенец</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Отчет о результатах самообследования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обеспечении доступа в здания образовательной организации инвалидов и лиц с ограниченными возможностями здоровья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условиях охраны здоровья обучающихся, в том числе инвалидов и лиц с ограниченными возможностями здоровья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и условиях предоставления обучающимся стипендий, мер социальной поддержки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 1 р.п. Кузоватово</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обеспечении доступа в здания образовательной организации инвалидов и лиц с ограниченными возможностями здоровья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условиях охраны здоровья обучающихся, в том числе инвалидов и лиц с ограниченными возможностями здоровья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и условиях предоставления обучающимся стипендий, мер социальной поддержки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Детско-юношеский центр р.п. Кузоватово</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и функционирование раздела «Часто задаваемые вопросы»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Кузоватовская детская школа искусств</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и функционирование раздела «Часто задаваемые вопросы»</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Детский сад №4 «Буратино» р.п. Кузоватово</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i/>
                <w:kern w:val="0"/>
                <w:sz w:val="24"/>
                <w:szCs w:val="24"/>
                <w:lang w:val="ru-RU" w:eastAsia="ru-RU" w:bidi="ar-SA"/>
              </w:rPr>
              <w:t>Сайт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Информация о поступлении финансовых и материальных средств и об их расходовании по итогам финансового года</w:t>
            </w:r>
          </w:p>
        </w:tc>
      </w:tr>
    </w:tbl>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12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pPr>
        <w:pStyle w:val="Normal"/>
        <w:spacing w:before="0" w:after="12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8"/>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9"/>
      </w:tblGrid>
      <w:tr>
        <w:trPr>
          <w:tblHeader w:val="true"/>
        </w:trPr>
        <w:tc>
          <w:tcPr>
            <w:tcW w:w="9629" w:type="dxa"/>
            <w:tcBorders/>
          </w:tcPr>
          <w:p>
            <w:pPr>
              <w:pStyle w:val="Normal"/>
              <w:widowControl w:val="false"/>
              <w:suppressAutoHyphens w:val="true"/>
              <w:spacing w:lineRule="auto" w:line="240" w:before="120" w:after="120"/>
              <w:jc w:val="center"/>
              <w:rPr>
                <w:rFonts w:ascii="Times New Roman" w:hAnsi="Times New Roman" w:eastAsia="Times New Roman" w:cs="Times New Roman"/>
                <w:b/>
                <w:b/>
              </w:rPr>
            </w:pPr>
            <w:r>
              <w:rPr>
                <w:rFonts w:eastAsia="Times New Roman" w:cs="Times New Roman" w:ascii="Times New Roman" w:hAnsi="Times New Roman"/>
                <w:b/>
                <w:kern w:val="0"/>
                <w:sz w:val="22"/>
                <w:szCs w:val="22"/>
                <w:lang w:val="ru-RU" w:eastAsia="ru-RU" w:bidi="ar-SA"/>
              </w:rPr>
              <w:t>Выявленный недостаток</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Детский сад №4 «Буратино» р.п. Кузоватово</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выделенных стоянок для автотранспортных средств инвалидов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сменных кресел-колясок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специально оборудованных санитарно-гигиенических помещений в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Детско-юношеский центр р.п. Кузоватово</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Оборудование входных групп пандусами или подъемными платформами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сменных кресел-колясок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для инвалидов по слуху и зрению звуковой и зрительной информации</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Кузоватовская детская школа искусств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сменных кресел-колясок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специально оборудованных санитарно-гигиенических помещений в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для инвалидов по слуху и зрению звуковой и зрительной информации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Основная школа с. Волынщина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адаптированных лифтов, поручней, расширенных дверных проемов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специально оборудованных санитарно-гигиенических помещений в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для инвалидов по слуху и зрению звуковой и зрительной информации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надписей, знаков и иной текстовой и графической информации знаками, выполненными рельефно-точечным шрифтом Брайля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п.ст. Налейка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адаптированных лифтов, поручней, расширенных дверных проемов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сменных кресел-колясок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специально оборудованных санитарно-гигиенических помещений в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для инвалидов по слуху и зрению звуковой и зрительной информации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ru-RU" w:eastAsia="ru-RU" w:bidi="ar-SA"/>
              </w:rPr>
              <w:t>Наличие возможности предоставления услуги в дистанционном режиме или на дому</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с. Безводовка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адаптированных лифтов, поручней, расширенных дверных проемов</w:t>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tc>
      </w:tr>
      <w:tr>
        <w:trPr/>
        <w:tc>
          <w:tcPr>
            <w:tcW w:w="9629" w:type="dxa"/>
            <w:tcBorders/>
            <w:vAlign w:val="bottom"/>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ru-RU" w:bidi="ar-SA"/>
              </w:rPr>
              <w:t>Средняя школа с. Студенец</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Оборудование входных групп пандусами или подъемными платформами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выделенных стоянок для автотранспортных средств инвалидов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адаптированных лифтов, поручней, расширенных дверных проемов</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сменных кресел-колясок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специально оборудованных санитарно-гигиенических помещений в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Дублирование для инвалидов по слуху и зрению звуковой и зрительной информации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Возможность предоставления инвалидам по слуху (слуху и зрению) услуг сурдопереводчика (тифлосурдопереводчика)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ru-RU" w:bidi="ar-SA"/>
              </w:rPr>
              <w:t>Наличие возможности предоставления услуги в дистанционном режиме или на дому</w:t>
            </w:r>
          </w:p>
        </w:tc>
      </w:tr>
    </w:tbl>
    <w:p>
      <w:pPr>
        <w:pStyle w:val="Normal"/>
        <w:keepNext w:val="true"/>
        <w:keepLines/>
        <w:spacing w:before="120" w:after="12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 Предложения по совершенствованию деятельности организаций</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pPr>
        <w:pStyle w:val="Normal"/>
        <w:spacing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r>
        <w:br w:type="page"/>
      </w:r>
    </w:p>
    <w:p>
      <w:pPr>
        <w:pStyle w:val="Normal"/>
        <w:keepNext w:val="true"/>
        <w:keepLines/>
        <w:spacing w:before="480" w:after="12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Приложение 1</w:t>
      </w:r>
    </w:p>
    <w:p>
      <w:pPr>
        <w:pStyle w:val="Normal"/>
        <w:keepNext w:val="true"/>
        <w:keepLines/>
        <w:spacing w:lineRule="auto" w:line="240" w:before="480" w:after="240"/>
        <w:jc w:val="center"/>
        <w:rPr>
          <w:rFonts w:ascii="Times New Roman" w:hAnsi="Times New Roman" w:eastAsia="Times New Roman" w:cs="Times New Roman"/>
          <w:sz w:val="24"/>
          <w:szCs w:val="24"/>
        </w:rPr>
      </w:pPr>
      <w:bookmarkStart w:id="8" w:name="_4d34og8"/>
      <w:bookmarkEnd w:id="8"/>
      <w:r>
        <w:rPr>
          <w:rFonts w:eastAsia="Times New Roman" w:cs="Times New Roman" w:ascii="Times New Roman" w:hAnsi="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jc w:val="left"/>
        <w:tblInd w:w="0" w:type="dxa"/>
        <w:tblLayout w:type="fixed"/>
        <w:tblCellMar>
          <w:top w:w="0" w:type="dxa"/>
          <w:left w:w="115" w:type="dxa"/>
          <w:bottom w:w="0" w:type="dxa"/>
          <w:right w:w="115" w:type="dxa"/>
        </w:tblCellMar>
        <w:tblLook w:firstRow="0" w:noVBand="1" w:lastRow="0" w:firstColumn="0" w:lastColumn="0" w:noHBand="0" w:val="0400"/>
      </w:tblPr>
      <w:tblGrid>
        <w:gridCol w:w="520"/>
        <w:gridCol w:w="9255"/>
      </w:tblGrid>
      <w:tr>
        <w:trPr>
          <w:tblHeader w:val="true"/>
          <w:trHeight w:val="255"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bookmarkStart w:id="9" w:name="_2s8eyo1"/>
            <w:bookmarkEnd w:id="9"/>
            <w:r>
              <w:rPr>
                <w:rFonts w:eastAsia="Times New Roman" w:cs="Times New Roman" w:ascii="Times New Roman" w:hAnsi="Times New Roman"/>
                <w:color w:val="000000"/>
                <w:kern w:val="0"/>
                <w:sz w:val="20"/>
                <w:szCs w:val="20"/>
                <w:lang w:val="ru-RU" w:eastAsia="ru-RU" w:bidi="ar-SA"/>
              </w:rPr>
              <w:t>№</w:t>
            </w:r>
          </w:p>
        </w:tc>
        <w:tc>
          <w:tcPr>
            <w:tcW w:w="9255" w:type="dxa"/>
            <w:tcBorders>
              <w:top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полном и сокращенном (при наличии) наименовании образовательной организации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дате создания образовательной организации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месте нахождения образовательной организации, ее представительств и филиалов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режиме и графике работы образовательной организации, ее представительств и филиалов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10</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Лицензия на осуществление образовательной деятельности (выписка из реестра лицензий на осуществление образовательной деятельности)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реализуемых уровнях образования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формах обучения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нормативных сроках обучения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языка(х), на котором(ых) осуществляется образование (обучение)</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учебных предметах, курсах, дисциплинах (модулях), предусмотренных соответствующей образовательной программой</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практике, предусмотренной соответствующей образовательной программой</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использовании при реализации образовательной программы электронного обучения и дистанционных образовательных технологий</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20</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учебном плане с приложением его в виде электронного документа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календарном учебном графике с приложением его в виде электронного документа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Информация о численности обучающихся по реализуемым образовательным программам, в том числе:</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общей численности обучающихся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i/>
                <w:i/>
                <w:color w:val="000000"/>
                <w:sz w:val="20"/>
                <w:szCs w:val="20"/>
              </w:rPr>
            </w:pPr>
            <w:r>
              <w:rPr>
                <w:rFonts w:eastAsia="Times New Roman" w:cs="Times New Roman" w:ascii="Times New Roman" w:hAnsi="Times New Roman"/>
                <w:i/>
                <w:color w:val="000000"/>
                <w:kern w:val="0"/>
                <w:sz w:val="20"/>
                <w:szCs w:val="20"/>
                <w:lang w:val="ru-RU" w:eastAsia="ru-RU" w:bidi="ar-SA"/>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уровне образования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коде и наименовании профессии, специальности, направления подготовки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30</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условиях питания обучающихся, в том числе инвалидов и лиц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условиях охраны здоровья обучающихся, в том числе инвалидов и лиц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обеспечении доступа в здания образовательной организации инвалидов и лиц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40</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Информация о специальных условиях для обучения инвалидов и лиц с ограниченными возможностями здоровья, в том числе:</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обеспечении беспрепятственного доступа в здания образовательной организации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специальных условиях питания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специальных условиях охраны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 электронных образовательных ресурсах, к которым обеспечивается      доступ      инвалидов      и      лиц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наличии специальных технических средств обучения коллективного и индивидуального пользования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наличии условий для беспрепятственного доступа в общежитие, интернат</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49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50</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51</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международной аккредитации образовательных программ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наличии   и   условиях   предоставления обучающимся стипендий, мер социальной поддержки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трудоустройстве выпускников (в виде численности трудоустроенных выпускников прошлого учебного года образования)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57</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поступлении финансовых и материальных средств по итогам финансового года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58</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Информация о расходовании финансовых и материальных средств по итогам финансового года</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59</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60</w:t>
            </w:r>
          </w:p>
        </w:tc>
        <w:tc>
          <w:tcPr>
            <w:tcW w:w="9255" w:type="dxa"/>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61</w:t>
            </w:r>
          </w:p>
        </w:tc>
        <w:tc>
          <w:tcPr>
            <w:tcW w:w="9255" w:type="dxa"/>
            <w:tcBorders>
              <w:top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62</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Отчет о результатах самообследования</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2"/>
                <w:szCs w:val="20"/>
              </w:rPr>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i/>
                <w:i/>
                <w:color w:val="000000"/>
                <w:sz w:val="20"/>
                <w:szCs w:val="20"/>
              </w:rPr>
            </w:pPr>
            <w:r>
              <w:rPr>
                <w:rFonts w:eastAsia="Times New Roman" w:cs="Times New Roman" w:ascii="Times New Roman" w:hAnsi="Times New Roman"/>
                <w:i/>
                <w:color w:val="000000"/>
                <w:kern w:val="0"/>
                <w:sz w:val="20"/>
                <w:szCs w:val="20"/>
                <w:lang w:val="ru-RU" w:eastAsia="ru-RU" w:bidi="ar-SA"/>
              </w:rPr>
              <w:t>Документы (в виде копий)</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63</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Устав образовательной организации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64</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Свидетельство о государственной аккредитации (с приложениями)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65</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trPr>
          <w:trHeight w:val="255" w:hRule="atLeast"/>
        </w:trPr>
        <w:tc>
          <w:tcPr>
            <w:tcW w:w="52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66</w:t>
            </w:r>
          </w:p>
        </w:tc>
        <w:tc>
          <w:tcPr>
            <w:tcW w:w="9255" w:type="dxa"/>
            <w:tcBorders>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pPr>
        <w:pStyle w:val="Normal"/>
        <w:keepNext w:val="true"/>
        <w:keepLines/>
        <w:spacing w:lineRule="auto" w:line="240" w:before="48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keepNext w:val="true"/>
        <w:keepLines/>
        <w:spacing w:before="480" w:after="12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bookmarkStart w:id="10" w:name="_17dp8vu"/>
      <w:bookmarkStart w:id="11" w:name="_17dp8vu"/>
      <w:bookmarkEnd w:id="11"/>
      <w:r>
        <w:br w:type="page"/>
      </w:r>
    </w:p>
    <w:p>
      <w:pPr>
        <w:pStyle w:val="Normal"/>
        <w:keepNext w:val="true"/>
        <w:keepLines/>
        <w:spacing w:before="480" w:after="120"/>
        <w:jc w:val="right"/>
        <w:rPr>
          <w:rFonts w:ascii="Times New Roman" w:hAnsi="Times New Roman" w:eastAsia="Times New Roman" w:cs="Times New Roman"/>
          <w:b/>
          <w:b/>
          <w:color w:val="000000"/>
          <w:sz w:val="24"/>
          <w:szCs w:val="24"/>
        </w:rPr>
      </w:pPr>
      <w:bookmarkStart w:id="12" w:name="_3rdcrjn"/>
      <w:bookmarkEnd w:id="12"/>
      <w:r>
        <w:rPr>
          <w:rFonts w:eastAsia="Times New Roman" w:cs="Times New Roman" w:ascii="Times New Roman" w:hAnsi="Times New Roman"/>
          <w:b/>
          <w:color w:val="000000"/>
          <w:sz w:val="24"/>
          <w:szCs w:val="24"/>
        </w:rPr>
        <w:t>Приложение 2</w:t>
      </w:r>
    </w:p>
    <w:p>
      <w:pPr>
        <w:pStyle w:val="Normal"/>
        <w:keepNext w:val="true"/>
        <w:keepLines/>
        <w:tabs>
          <w:tab w:val="clear" w:pos="720"/>
          <w:tab w:val="center" w:pos="4677" w:leader="none"/>
          <w:tab w:val="right" w:pos="9355" w:leader="none"/>
        </w:tabs>
        <w:spacing w:lineRule="auto" w:line="240" w:before="0" w:after="0"/>
        <w:rPr>
          <w:rFonts w:ascii="Times New Roman" w:hAnsi="Times New Roman" w:eastAsia="Times New Roman" w:cs="Times New Roman"/>
          <w:b/>
          <w:b/>
          <w:color w:val="000000"/>
          <w:sz w:val="20"/>
          <w:szCs w:val="20"/>
        </w:rPr>
      </w:pPr>
      <w:bookmarkStart w:id="13" w:name="_26in1rg"/>
      <w:bookmarkEnd w:id="13"/>
      <w:r>
        <w:rPr>
          <w:rFonts w:eastAsia="Times New Roman" w:cs="Times New Roman" w:ascii="Times New Roman" w:hAnsi="Times New Roman"/>
          <w:b/>
          <w:color w:val="000000"/>
          <w:sz w:val="20"/>
          <w:szCs w:val="20"/>
        </w:rPr>
        <w:t xml:space="preserve">Независимая оценка качества условий оказания услуг образовательных организаций </w:t>
      </w:r>
    </w:p>
    <w:p>
      <w:pPr>
        <w:pStyle w:val="Normal"/>
        <w:keepNext w:val="true"/>
        <w:keepLines/>
        <w:tabs>
          <w:tab w:val="clear" w:pos="720"/>
          <w:tab w:val="center" w:pos="4677" w:leader="none"/>
          <w:tab w:val="right" w:pos="9355" w:leader="none"/>
        </w:tabs>
        <w:spacing w:lineRule="auto" w:line="240" w:before="0" w:after="0"/>
        <w:rPr>
          <w:rFonts w:ascii="Times New Roman" w:hAnsi="Times New Roman" w:eastAsia="Times New Roman" w:cs="Times New Roman"/>
          <w:b/>
          <w:b/>
          <w:color w:val="000000"/>
          <w:sz w:val="20"/>
          <w:szCs w:val="20"/>
        </w:rPr>
      </w:pPr>
      <w:bookmarkStart w:id="14" w:name="_lnxbz9"/>
      <w:bookmarkEnd w:id="14"/>
      <w:r>
        <w:rPr>
          <w:rFonts w:eastAsia="Times New Roman" w:cs="Times New Roman" w:ascii="Times New Roman" w:hAnsi="Times New Roman"/>
          <w:b/>
          <w:color w:val="000000"/>
          <w:sz w:val="20"/>
          <w:szCs w:val="20"/>
        </w:rPr>
        <w:t xml:space="preserve">ФОРМА ОЦЕНКИ ПРИ ПОСЕЩЕНИИ ОРГАНИЗАЦИИ </w:t>
      </w:r>
    </w:p>
    <w:p>
      <w:pPr>
        <w:pStyle w:val="Normal"/>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Организация:_____________________________________________________________</w:t>
      </w:r>
    </w:p>
    <w:p>
      <w:pPr>
        <w:pStyle w:val="Normal"/>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Дата посещения:_______________ Время начала посещения ___________________</w:t>
      </w:r>
    </w:p>
    <w:p>
      <w:pPr>
        <w:pStyle w:val="Normal"/>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Время окончания посещения: ______________________</w:t>
      </w:r>
    </w:p>
    <w:p>
      <w:pPr>
        <w:pStyle w:val="Normal"/>
        <w:tabs>
          <w:tab w:val="clear" w:pos="720"/>
          <w:tab w:val="center" w:pos="4677" w:leader="none"/>
          <w:tab w:val="right" w:pos="9355"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tabs>
          <w:tab w:val="clear" w:pos="720"/>
          <w:tab w:val="center" w:pos="4677" w:leader="none"/>
          <w:tab w:val="right" w:pos="9355"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jc w:val="left"/>
        <w:tblInd w:w="-15" w:type="dxa"/>
        <w:tblLayout w:type="fixed"/>
        <w:tblCellMar>
          <w:top w:w="100" w:type="dxa"/>
          <w:left w:w="100" w:type="dxa"/>
          <w:bottom w:w="100" w:type="dxa"/>
          <w:right w:w="100" w:type="dxa"/>
        </w:tblCellMar>
        <w:tblLook w:firstRow="0" w:noVBand="1" w:lastRow="0" w:firstColumn="0" w:lastColumn="0" w:noHBand="1" w:val="0600"/>
      </w:tblPr>
      <w:tblGrid>
        <w:gridCol w:w="841"/>
        <w:gridCol w:w="7514"/>
        <w:gridCol w:w="706"/>
        <w:gridCol w:w="709"/>
      </w:tblGrid>
      <w:tr>
        <w:trPr>
          <w:tblHeader w:val="true"/>
          <w:trHeight w:val="20" w:hRule="atLeast"/>
        </w:trPr>
        <w:tc>
          <w:tcPr>
            <w:tcW w:w="9770"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kern w:val="0"/>
                <w:sz w:val="20"/>
                <w:szCs w:val="20"/>
                <w:lang w:val="ru-RU" w:eastAsia="ru-RU" w:bidi="ar-SA"/>
              </w:rPr>
              <w:t>1. Открытость и доступность информации об организации, осуществляющей образовательную деятельность</w:t>
            </w:r>
          </w:p>
        </w:tc>
      </w:tr>
      <w:tr>
        <w:trPr>
          <w:tblHeader w:val="true"/>
          <w:trHeight w:val="20" w:hRule="atLeast"/>
        </w:trPr>
        <w:tc>
          <w:tcPr>
            <w:tcW w:w="8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 xml:space="preserve">№ </w:t>
            </w:r>
            <w:r>
              <w:rPr>
                <w:rFonts w:eastAsia="Times New Roman" w:cs="Times New Roman" w:ascii="Times New Roman" w:hAnsi="Times New Roman"/>
                <w:kern w:val="0"/>
                <w:sz w:val="20"/>
                <w:szCs w:val="20"/>
                <w:lang w:val="ru-RU" w:eastAsia="ru-RU" w:bidi="ar-SA"/>
              </w:rPr>
              <w:t>п/п</w:t>
            </w:r>
          </w:p>
        </w:tc>
        <w:tc>
          <w:tcPr>
            <w:tcW w:w="751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Объект оценки</w:t>
            </w:r>
          </w:p>
        </w:tc>
        <w:tc>
          <w:tcPr>
            <w:tcW w:w="1415"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Наличие информации</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w:t>
            </w:r>
          </w:p>
        </w:tc>
        <w:tc>
          <w:tcPr>
            <w:tcW w:w="8929"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w:t>
            </w:r>
          </w:p>
        </w:tc>
        <w:tc>
          <w:tcPr>
            <w:tcW w:w="751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месте нахождения образовательной организации, ее представительств и филиалов (при наличии)</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1.1.2.</w:t>
            </w:r>
          </w:p>
        </w:tc>
        <w:tc>
          <w:tcPr>
            <w:tcW w:w="751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режиме, графике работы</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1.1.3.</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контактных телефонах и об адресах электронной почты</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1.1.4.</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1.1.5.</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Свидетельство о государственной аккредитации (с приложениями)</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1.1.6.</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i/>
                <w:i/>
                <w:sz w:val="20"/>
                <w:szCs w:val="20"/>
              </w:rPr>
            </w:pPr>
            <w:r>
              <w:rPr>
                <w:rFonts w:eastAsia="Times New Roman" w:cs="Times New Roman" w:ascii="Times New Roman" w:hAnsi="Times New Roman"/>
                <w:kern w:val="0"/>
                <w:sz w:val="20"/>
                <w:szCs w:val="20"/>
                <w:lang w:val="ru-RU" w:eastAsia="ru-RU" w:bidi="ar-SA"/>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1.1.7.</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1.1.8.</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Лицензии на осуществление образовательной деятельности (с приложениями)</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1.1.9.</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сроке действия государственной аккредитации образовательных программ (при наличии государственной аккредитации)</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1.1.10.</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календарном учебном графике (расписание уроков, работа кружков и секций)</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1.1.11.</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1.1.12</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1.1.13</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1.1.14.</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r>
        <w:trPr>
          <w:trHeight w:val="20" w:hRule="atLeast"/>
        </w:trPr>
        <w:tc>
          <w:tcPr>
            <w:tcW w:w="84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1.1.15</w:t>
            </w:r>
          </w:p>
        </w:tc>
        <w:tc>
          <w:tcPr>
            <w:tcW w:w="7514" w:type="dxa"/>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rFonts w:ascii="Times New Roman" w:hAnsi="Times New Roman" w:eastAsia="Times New Roman" w:cs="Times New Roman"/>
                <w:b/>
                <w:b/>
                <w:sz w:val="20"/>
                <w:szCs w:val="20"/>
              </w:rPr>
            </w:pPr>
            <w:r>
              <w:rPr>
                <w:rFonts w:eastAsia="Times New Roman" w:cs="Times New Roman" w:ascii="Times New Roman" w:hAnsi="Times New Roman"/>
                <w:kern w:val="0"/>
                <w:sz w:val="20"/>
                <w:szCs w:val="20"/>
                <w:lang w:val="ru-RU" w:eastAsia="ru-RU" w:bidi="ar-SA"/>
              </w:rPr>
              <w:t>Информация об условиях питания обучающихся, в том числе инвалидов и лиц с ограниченными возможностями здоровья</w:t>
            </w:r>
          </w:p>
        </w:tc>
        <w:tc>
          <w:tcPr>
            <w:tcW w:w="70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Да</w:t>
            </w:r>
          </w:p>
        </w:tc>
        <w:tc>
          <w:tcPr>
            <w:tcW w:w="70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ru-RU" w:eastAsia="ru-RU" w:bidi="ar-SA"/>
              </w:rPr>
              <w:t>Нет</w:t>
            </w:r>
          </w:p>
        </w:tc>
      </w:tr>
    </w:tbl>
    <w:p>
      <w:pPr>
        <w:pStyle w:val="Normal"/>
        <w:spacing w:lineRule="auto" w:line="276"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bl>
      <w:tblPr>
        <w:tblStyle w:val="3a"/>
        <w:tblW w:w="99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00"/>
        <w:gridCol w:w="7561"/>
        <w:gridCol w:w="660"/>
        <w:gridCol w:w="838"/>
      </w:tblGrid>
      <w:tr>
        <w:trPr>
          <w:trHeight w:val="420" w:hRule="atLeast"/>
        </w:trPr>
        <w:tc>
          <w:tcPr>
            <w:tcW w:w="9959"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ru-RU" w:eastAsia="ru-RU" w:bidi="ar-SA"/>
              </w:rPr>
              <w:t>2. Комфортность условий предоставления услуг</w:t>
            </w:r>
          </w:p>
        </w:tc>
      </w:tr>
      <w:tr>
        <w:trPr>
          <w:trHeight w:val="420" w:hRule="atLeast"/>
        </w:trPr>
        <w:tc>
          <w:tcPr>
            <w:tcW w:w="90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2.1</w:t>
            </w:r>
          </w:p>
        </w:tc>
        <w:tc>
          <w:tcPr>
            <w:tcW w:w="9059"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Обеспечение в организации комфортных условий для предоставления услуг</w:t>
            </w:r>
          </w:p>
        </w:tc>
      </w:tr>
      <w:tr>
        <w:trPr/>
        <w:tc>
          <w:tcPr>
            <w:tcW w:w="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2.1.1</w:t>
            </w:r>
          </w:p>
        </w:tc>
        <w:tc>
          <w:tcPr>
            <w:tcW w:w="7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комфортной зоны отдыха (ожидания)</w:t>
            </w:r>
          </w:p>
        </w:tc>
        <w:tc>
          <w:tcPr>
            <w:tcW w:w="6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8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2.1.2</w:t>
            </w:r>
          </w:p>
        </w:tc>
        <w:tc>
          <w:tcPr>
            <w:tcW w:w="7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и понятность навигации внутри организации</w:t>
            </w:r>
          </w:p>
        </w:tc>
        <w:tc>
          <w:tcPr>
            <w:tcW w:w="6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8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2.1.3</w:t>
            </w:r>
          </w:p>
        </w:tc>
        <w:tc>
          <w:tcPr>
            <w:tcW w:w="7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Доступность питьевой воды</w:t>
            </w:r>
          </w:p>
        </w:tc>
        <w:tc>
          <w:tcPr>
            <w:tcW w:w="6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8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2.1.4</w:t>
            </w:r>
          </w:p>
        </w:tc>
        <w:tc>
          <w:tcPr>
            <w:tcW w:w="7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и доступность санитарно-гигиенических помещений (чистота помещений, наличие мыла, воды, туалетной бумаги и пр.)</w:t>
            </w:r>
          </w:p>
        </w:tc>
        <w:tc>
          <w:tcPr>
            <w:tcW w:w="6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8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9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2.1.5</w:t>
            </w:r>
          </w:p>
        </w:tc>
        <w:tc>
          <w:tcPr>
            <w:tcW w:w="7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Санитарное состояние помещений организаций</w:t>
            </w:r>
          </w:p>
        </w:tc>
        <w:tc>
          <w:tcPr>
            <w:tcW w:w="6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8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bl>
    <w:p>
      <w:pPr>
        <w:pStyle w:val="Normal"/>
        <w:spacing w:lineRule="auto" w:line="276"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bl>
      <w:tblPr>
        <w:tblStyle w:val="2a"/>
        <w:tblW w:w="993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898"/>
        <w:gridCol w:w="7531"/>
        <w:gridCol w:w="705"/>
        <w:gridCol w:w="795"/>
      </w:tblGrid>
      <w:tr>
        <w:trPr>
          <w:trHeight w:val="420" w:hRule="atLeast"/>
        </w:trPr>
        <w:tc>
          <w:tcPr>
            <w:tcW w:w="9929"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76"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ru-RU" w:eastAsia="ru-RU" w:bidi="ar-SA"/>
              </w:rPr>
              <w:t>3. Доступность услуг для инвалидов</w:t>
            </w:r>
          </w:p>
        </w:tc>
      </w:tr>
      <w:tr>
        <w:trPr>
          <w:trHeight w:val="420" w:hRule="atLeast"/>
        </w:trPr>
        <w:tc>
          <w:tcPr>
            <w:tcW w:w="8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3.1</w:t>
            </w:r>
          </w:p>
        </w:tc>
        <w:tc>
          <w:tcPr>
            <w:tcW w:w="903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Оборудование территории, прилегающей к организации, и ее помещений с учетом доступности для инвалидов</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3.1.1</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Оборудование входных групп пандусами или подъемными платформами</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3.1.2</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выделенных стоянок для автотранспортных средств инвалидов</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3.1.3</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адаптированных лифтов, поручней, расширенных дверных проемов</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3.1.4</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сменных кресел-колясок</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3.1.5</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специально оборудованных санитарно-гигиенических помещений в организации</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rHeight w:val="420" w:hRule="atLeast"/>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3.2</w:t>
            </w:r>
          </w:p>
        </w:tc>
        <w:tc>
          <w:tcPr>
            <w:tcW w:w="9031"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kern w:val="0"/>
                <w:sz w:val="20"/>
                <w:szCs w:val="20"/>
                <w:lang w:val="ru-RU" w:eastAsia="ru-RU" w:bidi="ar-SA"/>
              </w:rPr>
              <w:t>Обеспечение в организации условий доступности, позволяющих инвалидам получать услуги наравне с другими</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3.2.1</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Дублирование для инвалидов по слуху и зрению звуковой и зрительной информации</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3.2.2</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3.2.3</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Возможность предоставления инвалидам по слуху (слуху и зрению) услуг сурдопереводчика (тифлосурдопереводчика)</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3.2.4</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3.2.5</w:t>
            </w:r>
          </w:p>
        </w:tc>
        <w:tc>
          <w:tcPr>
            <w:tcW w:w="75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возможности предоставления услуги в дистанционном режиме или на дому</w:t>
            </w:r>
          </w:p>
        </w:tc>
        <w:tc>
          <w:tcPr>
            <w:tcW w:w="70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bl>
    <w:p>
      <w:pPr>
        <w:pStyle w:val="Normal"/>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bookmarkStart w:id="15" w:name="_35nkun2"/>
      <w:bookmarkStart w:id="16" w:name="_35nkun2"/>
      <w:bookmarkEnd w:id="16"/>
      <w:r>
        <w:br w:type="page"/>
      </w:r>
    </w:p>
    <w:p>
      <w:pPr>
        <w:pStyle w:val="Normal"/>
        <w:keepNext w:val="true"/>
        <w:keepLines/>
        <w:spacing w:before="0" w:after="120"/>
        <w:jc w:val="right"/>
        <w:rPr>
          <w:rFonts w:ascii="Times New Roman" w:hAnsi="Times New Roman" w:eastAsia="Times New Roman" w:cs="Times New Roman"/>
          <w:b/>
          <w:b/>
          <w:color w:val="000000"/>
          <w:sz w:val="24"/>
          <w:szCs w:val="24"/>
        </w:rPr>
      </w:pPr>
      <w:r>
        <w:rPr>
          <w:rFonts w:eastAsia="Times New Roman" w:cs="Times New Roman" w:ascii="Times New Roman" w:hAnsi="Times New Roman"/>
          <w:b/>
          <w:sz w:val="24"/>
          <w:szCs w:val="24"/>
        </w:rPr>
        <w:t>Приложение 3</w:t>
      </w:r>
    </w:p>
    <w:p>
      <w:pPr>
        <w:pStyle w:val="Normal"/>
        <w:keepNext w:val="true"/>
        <w:keepLines/>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keepNext w:val="true"/>
        <w:keepLines/>
        <w:spacing w:lineRule="auto" w:line="240" w:before="0" w:after="0"/>
        <w:jc w:val="center"/>
        <w:rPr>
          <w:rFonts w:ascii="Times New Roman" w:hAnsi="Times New Roman" w:eastAsia="Times New Roman" w:cs="Times New Roman"/>
          <w:b/>
          <w:b/>
          <w:color w:val="000000"/>
          <w:sz w:val="20"/>
          <w:szCs w:val="20"/>
        </w:rPr>
      </w:pPr>
      <w:bookmarkStart w:id="17" w:name="_1ksv4uv"/>
      <w:bookmarkEnd w:id="17"/>
      <w:r>
        <w:rPr>
          <w:rFonts w:eastAsia="Times New Roman" w:cs="Times New Roman" w:ascii="Times New Roman" w:hAnsi="Times New Roman"/>
          <w:b/>
          <w:color w:val="000000"/>
          <w:sz w:val="20"/>
          <w:szCs w:val="20"/>
        </w:rPr>
        <w:t>АНКЕТА</w:t>
      </w:r>
      <w:r>
        <w:rPr>
          <w:rStyle w:val="Style11"/>
          <w:rFonts w:eastAsia="Times New Roman" w:cs="Times New Roman" w:ascii="Times New Roman" w:hAnsi="Times New Roman"/>
          <w:b/>
          <w:color w:val="000000"/>
          <w:sz w:val="20"/>
          <w:szCs w:val="20"/>
          <w:vertAlign w:val="superscript"/>
        </w:rPr>
        <w:footnoteReference w:id="3"/>
      </w:r>
    </w:p>
    <w:p>
      <w:pPr>
        <w:pStyle w:val="Normal"/>
        <w:keepNext w:val="true"/>
        <w:keepLines/>
        <w:spacing w:lineRule="auto" w:line="240" w:before="0" w:after="0"/>
        <w:jc w:val="center"/>
        <w:rPr>
          <w:rFonts w:ascii="Times New Roman" w:hAnsi="Times New Roman" w:eastAsia="Times New Roman" w:cs="Times New Roman"/>
          <w:b/>
          <w:b/>
          <w:color w:val="000000"/>
          <w:sz w:val="20"/>
          <w:szCs w:val="20"/>
        </w:rPr>
      </w:pPr>
      <w:bookmarkStart w:id="18" w:name="_44sinio"/>
      <w:bookmarkEnd w:id="18"/>
      <w:r>
        <w:rPr>
          <w:rFonts w:eastAsia="Times New Roman" w:cs="Times New Roman" w:ascii="Times New Roman" w:hAnsi="Times New Roman"/>
          <w:b/>
          <w:color w:val="000000"/>
          <w:sz w:val="20"/>
          <w:szCs w:val="20"/>
        </w:rPr>
        <w:t>для опроса получателей услуг о качестве условий оказания</w:t>
      </w:r>
    </w:p>
    <w:p>
      <w:pPr>
        <w:pStyle w:val="Normal"/>
        <w:keepNext w:val="true"/>
        <w:keepLines/>
        <w:spacing w:lineRule="auto" w:line="240" w:before="0" w:after="0"/>
        <w:jc w:val="center"/>
        <w:rPr>
          <w:rFonts w:ascii="Times New Roman" w:hAnsi="Times New Roman" w:eastAsia="Times New Roman" w:cs="Times New Roman"/>
          <w:b/>
          <w:b/>
          <w:color w:val="000000"/>
          <w:sz w:val="20"/>
          <w:szCs w:val="20"/>
        </w:rPr>
      </w:pPr>
      <w:bookmarkStart w:id="19" w:name="_2jxsxqh"/>
      <w:bookmarkEnd w:id="19"/>
      <w:r>
        <w:rPr>
          <w:rFonts w:eastAsia="Times New Roman" w:cs="Times New Roman" w:ascii="Times New Roman" w:hAnsi="Times New Roman"/>
          <w:b/>
          <w:color w:val="000000"/>
          <w:sz w:val="20"/>
          <w:szCs w:val="20"/>
        </w:rPr>
        <w:t xml:space="preserve">услуг образовательными организациями </w:t>
      </w:r>
    </w:p>
    <w:p>
      <w:pPr>
        <w:pStyle w:val="Normal"/>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w:t>
      </w:r>
    </w:p>
    <w:p>
      <w:pPr>
        <w:pStyle w:val="Normal"/>
        <w:shd w:val="clear" w:color="auto" w:fill="FFFFFF"/>
        <w:spacing w:lineRule="auto" w:line="240" w:before="0" w:after="0"/>
        <w:jc w:val="center"/>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Уважаемый участник опроса!</w:t>
      </w:r>
    </w:p>
    <w:p>
      <w:pPr>
        <w:pStyle w:val="Normal"/>
        <w:shd w:val="clear" w:color="auto" w:fill="FFFFFF"/>
        <w:spacing w:before="0" w:after="0"/>
        <w:jc w:val="both"/>
        <w:rPr>
          <w:rFonts w:ascii="Times New Roman" w:hAnsi="Times New Roman" w:eastAsia="Times New Roman" w:cs="Times New Roman"/>
          <w:i/>
          <w:i/>
          <w:color w:val="333333"/>
          <w:sz w:val="20"/>
          <w:szCs w:val="20"/>
        </w:rPr>
      </w:pPr>
      <w:bookmarkStart w:id="20" w:name="_z337ya"/>
      <w:bookmarkEnd w:id="20"/>
      <w:r>
        <w:rPr>
          <w:rFonts w:eastAsia="Times New Roman" w:cs="Times New Roman" w:ascii="Times New Roman" w:hAnsi="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pPr>
        <w:pStyle w:val="Normal"/>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 (</w:t>
      </w:r>
      <w:r>
        <w:rPr>
          <w:rFonts w:eastAsia="Times New Roman" w:cs="Times New Roman" w:ascii="Times New Roman" w:hAnsi="Times New Roman"/>
          <w:i/>
          <w:color w:val="333333"/>
          <w:sz w:val="20"/>
          <w:szCs w:val="20"/>
        </w:rPr>
        <w:t>переход к вопросу 3</w:t>
      </w:r>
      <w:r>
        <w:rPr>
          <w:rFonts w:eastAsia="Times New Roman" w:cs="Times New Roman" w:ascii="Times New Roman" w:hAnsi="Times New Roman"/>
          <w:color w:val="333333"/>
          <w:sz w:val="20"/>
          <w:szCs w:val="20"/>
        </w:rPr>
        <w:t>)</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3. Пользовались ли Вы официальным сайтом организации, чтобы получить информацию о ее деятельности?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color w:val="333333"/>
          <w:sz w:val="20"/>
          <w:szCs w:val="20"/>
        </w:rPr>
        <w:t>Да □ Нет (</w:t>
      </w:r>
      <w:r>
        <w:rPr>
          <w:rFonts w:eastAsia="Times New Roman" w:cs="Times New Roman" w:ascii="Times New Roman" w:hAnsi="Times New Roman"/>
          <w:i/>
          <w:color w:val="333333"/>
          <w:sz w:val="20"/>
          <w:szCs w:val="20"/>
        </w:rPr>
        <w:t>переход к вопросу 5</w:t>
      </w:r>
      <w:r>
        <w:rPr>
          <w:rFonts w:eastAsia="Times New Roman" w:cs="Times New Roman" w:ascii="Times New Roman" w:hAnsi="Times New Roman"/>
          <w:color w:val="333333"/>
          <w:sz w:val="20"/>
          <w:szCs w:val="20"/>
        </w:rPr>
        <w:t>)</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jc w:val="left"/>
        <w:tblInd w:w="0" w:type="dxa"/>
        <w:tblLayout w:type="fixed"/>
        <w:tblCellMar>
          <w:top w:w="100" w:type="dxa"/>
          <w:left w:w="100" w:type="dxa"/>
          <w:bottom w:w="100" w:type="dxa"/>
          <w:right w:w="100" w:type="dxa"/>
        </w:tblCellMar>
        <w:tblLook w:firstRow="0" w:noVBand="1" w:lastRow="0" w:firstColumn="0" w:lastColumn="0" w:noHBand="0" w:val="0400"/>
      </w:tblPr>
      <w:tblGrid>
        <w:gridCol w:w="7364"/>
        <w:gridCol w:w="995"/>
        <w:gridCol w:w="986"/>
      </w:tblGrid>
      <w:tr>
        <w:trPr/>
        <w:tc>
          <w:tcPr>
            <w:tcW w:w="7364" w:type="dxa"/>
            <w:tcBorders>
              <w:top w:val="single" w:sz="4" w:space="0" w:color="000000"/>
              <w:bottom w:val="single" w:sz="4" w:space="0" w:color="000000"/>
            </w:tcBorders>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Условие</w:t>
            </w:r>
          </w:p>
        </w:tc>
        <w:tc>
          <w:tcPr>
            <w:tcW w:w="995" w:type="dxa"/>
            <w:tcBorders>
              <w:top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Да</w:t>
            </w:r>
          </w:p>
        </w:tc>
        <w:tc>
          <w:tcPr>
            <w:tcW w:w="986" w:type="dxa"/>
            <w:tcBorders>
              <w:top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Нет</w:t>
            </w:r>
          </w:p>
        </w:tc>
      </w:tr>
      <w:tr>
        <w:trPr/>
        <w:tc>
          <w:tcPr>
            <w:tcW w:w="7364" w:type="dxa"/>
            <w:tcBorders>
              <w:top w:val="single" w:sz="4" w:space="0" w:color="000000"/>
            </w:tcBorders>
            <w:shd w:color="auto" w:fill="D9D9D9" w:val="clear"/>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зоны отдыха (ожидания)</w:t>
            </w:r>
          </w:p>
        </w:tc>
        <w:tc>
          <w:tcPr>
            <w:tcW w:w="995" w:type="dxa"/>
            <w:tcBorders>
              <w:top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c>
          <w:tcPr>
            <w:tcW w:w="986" w:type="dxa"/>
            <w:tcBorders>
              <w:top w:val="single" w:sz="4" w:space="0" w:color="000000"/>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r>
      <w:tr>
        <w:trPr/>
        <w:tc>
          <w:tcPr>
            <w:tcW w:w="7364" w:type="dxa"/>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и понятность навигации в помещении организации</w:t>
            </w:r>
          </w:p>
        </w:tc>
        <w:tc>
          <w:tcPr>
            <w:tcW w:w="99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c>
          <w:tcPr>
            <w:tcW w:w="986"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r>
      <w:tr>
        <w:trPr/>
        <w:tc>
          <w:tcPr>
            <w:tcW w:w="7364" w:type="dxa"/>
            <w:tcBorders/>
            <w:shd w:color="auto" w:fill="D9D9D9" w:val="clear"/>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и доступность питьевой воды в помещении организации</w:t>
            </w:r>
          </w:p>
        </w:tc>
        <w:tc>
          <w:tcPr>
            <w:tcW w:w="995" w:type="dxa"/>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c>
          <w:tcPr>
            <w:tcW w:w="986" w:type="dxa"/>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r>
      <w:tr>
        <w:trPr/>
        <w:tc>
          <w:tcPr>
            <w:tcW w:w="7364" w:type="dxa"/>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Наличие и доступность санитарно-гигиенических помещений в организации</w:t>
            </w:r>
          </w:p>
        </w:tc>
        <w:tc>
          <w:tcPr>
            <w:tcW w:w="995"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c>
          <w:tcPr>
            <w:tcW w:w="986" w:type="dxa"/>
            <w:tcBorders/>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r>
      <w:tr>
        <w:trPr/>
        <w:tc>
          <w:tcPr>
            <w:tcW w:w="7364" w:type="dxa"/>
            <w:tcBorders/>
            <w:shd w:color="auto" w:fill="D9D9D9" w:val="clear"/>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Удовлетворительное санитарное состояние помещений организации</w:t>
            </w:r>
          </w:p>
        </w:tc>
        <w:tc>
          <w:tcPr>
            <w:tcW w:w="995" w:type="dxa"/>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c>
          <w:tcPr>
            <w:tcW w:w="986" w:type="dxa"/>
            <w:tcBorders/>
            <w:shd w:color="auto" w:fill="D9D9D9"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w:t>
            </w:r>
          </w:p>
        </w:tc>
      </w:tr>
    </w:tbl>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6. Имеете ли Вы (или лицо, представителем которого Вы являетесь) установленную группу инвалидности?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 (</w:t>
      </w:r>
      <w:r>
        <w:rPr>
          <w:rFonts w:eastAsia="Times New Roman" w:cs="Times New Roman" w:ascii="Times New Roman" w:hAnsi="Times New Roman"/>
          <w:i/>
          <w:color w:val="333333"/>
          <w:sz w:val="20"/>
          <w:szCs w:val="20"/>
        </w:rPr>
        <w:t>переход к вопросу 8</w:t>
      </w:r>
      <w:r>
        <w:rPr>
          <w:rFonts w:eastAsia="Times New Roman" w:cs="Times New Roman" w:ascii="Times New Roman" w:hAnsi="Times New Roman"/>
          <w:color w:val="333333"/>
          <w:sz w:val="20"/>
          <w:szCs w:val="20"/>
        </w:rPr>
        <w:t>)</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7. Удовлетворены ли Вы доступностью предоставления услуг для инвалидов в организации?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10. Пользовались ли Вы какими-либо дистанционными способами взаимодействия с организацией?</w:t>
      </w:r>
    </w:p>
    <w:p>
      <w:pPr>
        <w:pStyle w:val="Normal"/>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 (</w:t>
      </w:r>
      <w:r>
        <w:rPr>
          <w:rFonts w:eastAsia="Times New Roman" w:cs="Times New Roman" w:ascii="Times New Roman" w:hAnsi="Times New Roman"/>
          <w:i/>
          <w:color w:val="333333"/>
          <w:sz w:val="20"/>
          <w:szCs w:val="20"/>
        </w:rPr>
        <w:t>переход к вопросу 12</w:t>
      </w:r>
      <w:r>
        <w:rPr>
          <w:rFonts w:eastAsia="Times New Roman" w:cs="Times New Roman" w:ascii="Times New Roman" w:hAnsi="Times New Roman"/>
          <w:color w:val="333333"/>
          <w:sz w:val="20"/>
          <w:szCs w:val="20"/>
        </w:rPr>
        <w:t>)</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12. Готовы ли Вы рекомендовать данную организацию родственникам и знакомым?</w:t>
      </w:r>
    </w:p>
    <w:p>
      <w:pPr>
        <w:pStyle w:val="Normal"/>
        <w:shd w:val="clear" w:color="auto" w:fill="FFFFFF"/>
        <w:spacing w:before="0" w:after="0"/>
        <w:jc w:val="both"/>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13. Удовлетворены ли Вы организационными условиями предоставления услуг? </w:t>
      </w:r>
    </w:p>
    <w:p>
      <w:pPr>
        <w:pStyle w:val="Normal"/>
        <w:shd w:val="clear" w:color="auto" w:fill="FFFFFF"/>
        <w:spacing w:before="0" w:after="0"/>
        <w:jc w:val="both"/>
        <w:rPr>
          <w:rFonts w:ascii="Times New Roman" w:hAnsi="Times New Roman" w:eastAsia="Times New Roman" w:cs="Times New Roman"/>
          <w:i/>
          <w:i/>
          <w:color w:val="333333"/>
          <w:sz w:val="20"/>
          <w:szCs w:val="20"/>
        </w:rPr>
      </w:pPr>
      <w:r>
        <w:rPr>
          <w:rFonts w:eastAsia="Times New Roman" w:cs="Times New Roman" w:ascii="Times New Roman" w:hAnsi="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14. Удовлетворены ли Вы в целом условиями оказания услуг в организации?</w:t>
      </w:r>
    </w:p>
    <w:p>
      <w:pPr>
        <w:pStyle w:val="Normal"/>
        <w:shd w:val="clear" w:color="auto" w:fill="FFFFFF"/>
        <w:spacing w:before="0" w:after="0"/>
        <w:ind w:firstLine="54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Да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Нет</w:t>
      </w:r>
    </w:p>
    <w:p>
      <w:pPr>
        <w:pStyle w:val="Normal"/>
        <w:shd w:val="clear" w:color="auto" w:fill="FFFFFF"/>
        <w:spacing w:before="0" w:after="0"/>
        <w:jc w:val="both"/>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15. Ваши предложения по улучшению условий оказания услуг в данной организации:</w:t>
      </w:r>
    </w:p>
    <w:p>
      <w:pPr>
        <w:pStyle w:val="Normal"/>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______________________________________________________________________</w:t>
      </w:r>
    </w:p>
    <w:p>
      <w:pPr>
        <w:pStyle w:val="Normal"/>
        <w:shd w:val="clear" w:color="auto" w:fill="FFFFFF"/>
        <w:spacing w:before="0" w:after="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t>______________________________________________________________________</w:t>
      </w:r>
    </w:p>
    <w:p>
      <w:pPr>
        <w:pStyle w:val="Normal"/>
        <w:shd w:val="clear" w:color="auto" w:fill="FFFFFF"/>
        <w:spacing w:before="0" w:after="0"/>
        <w:rPr>
          <w:rFonts w:ascii="Times New Roman" w:hAnsi="Times New Roman" w:eastAsia="Times New Roman" w:cs="Times New Roman"/>
          <w:b/>
          <w:b/>
          <w:color w:val="333333"/>
          <w:sz w:val="20"/>
          <w:szCs w:val="20"/>
        </w:rPr>
      </w:pPr>
      <w:r>
        <w:rPr>
          <w:rFonts w:eastAsia="Times New Roman" w:cs="Times New Roman" w:ascii="Times New Roman" w:hAnsi="Times New Roman"/>
          <w:b/>
          <w:color w:val="333333"/>
          <w:sz w:val="20"/>
          <w:szCs w:val="20"/>
        </w:rPr>
        <w:t xml:space="preserve">16. Ваш пол: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 xml:space="preserve">Мужской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333333"/>
          <w:sz w:val="20"/>
          <w:szCs w:val="20"/>
        </w:rPr>
        <w:t>Женский</w:t>
      </w:r>
      <w:r>
        <w:rPr>
          <w:rFonts w:eastAsia="Times New Roman" w:cs="Times New Roman" w:ascii="Times New Roman" w:hAnsi="Times New Roman"/>
          <w:b/>
          <w:color w:val="333333"/>
          <w:sz w:val="20"/>
          <w:szCs w:val="20"/>
        </w:rPr>
        <w:t xml:space="preserve"> 17. Ваш возраст</w:t>
      </w:r>
      <w:r>
        <w:rPr>
          <w:rFonts w:eastAsia="Times New Roman" w:cs="Times New Roman" w:ascii="Times New Roman" w:hAnsi="Times New Roman"/>
          <w:color w:val="000000"/>
          <w:sz w:val="20"/>
          <w:szCs w:val="20"/>
        </w:rPr>
        <w:t xml:space="preserve"> ____</w:t>
      </w:r>
      <w:r>
        <w:rPr>
          <w:rFonts w:eastAsia="Times New Roman" w:cs="Times New Roman" w:ascii="Times New Roman" w:hAnsi="Times New Roman"/>
          <w:color w:val="333333"/>
          <w:sz w:val="20"/>
          <w:szCs w:val="20"/>
        </w:rPr>
        <w:t xml:space="preserve"> (</w:t>
      </w:r>
      <w:r>
        <w:rPr>
          <w:rFonts w:eastAsia="Times New Roman" w:cs="Times New Roman" w:ascii="Times New Roman" w:hAnsi="Times New Roman"/>
          <w:i/>
          <w:color w:val="333333"/>
          <w:sz w:val="20"/>
          <w:szCs w:val="20"/>
        </w:rPr>
        <w:t>полных лет</w:t>
      </w:r>
      <w:r>
        <w:rPr>
          <w:rFonts w:eastAsia="Times New Roman" w:cs="Times New Roman" w:ascii="Times New Roman" w:hAnsi="Times New Roman"/>
          <w:color w:val="333333"/>
          <w:sz w:val="20"/>
          <w:szCs w:val="20"/>
        </w:rPr>
        <w:t>)</w:t>
      </w:r>
    </w:p>
    <w:p>
      <w:pPr>
        <w:pStyle w:val="Normal"/>
        <w:shd w:val="clear" w:color="auto" w:fill="FFFFFF"/>
        <w:spacing w:before="0" w:after="0"/>
        <w:jc w:val="center"/>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r>
    </w:p>
    <w:p>
      <w:pPr>
        <w:pStyle w:val="Normal"/>
        <w:shd w:val="clear" w:color="auto" w:fill="FFFFFF"/>
        <w:spacing w:before="0" w:after="0"/>
        <w:jc w:val="center"/>
        <w:rPr>
          <w:rFonts w:ascii="Times New Roman" w:hAnsi="Times New Roman" w:eastAsia="Times New Roman" w:cs="Times New Roman"/>
          <w:color w:val="333333"/>
          <w:sz w:val="20"/>
          <w:szCs w:val="20"/>
        </w:rPr>
      </w:pPr>
      <w:bookmarkStart w:id="21" w:name="_3j2qqm3"/>
      <w:bookmarkEnd w:id="21"/>
      <w:r>
        <w:rPr>
          <w:rFonts w:eastAsia="Times New Roman" w:cs="Times New Roman" w:ascii="Times New Roman" w:hAnsi="Times New Roman"/>
          <w:b/>
          <w:color w:val="333333"/>
          <w:sz w:val="20"/>
          <w:szCs w:val="20"/>
        </w:rPr>
        <w:t>БЛАГОДАРИМ ВАС ЗА УЧАСТИЕ В ОПРОСЕ!</w:t>
      </w:r>
    </w:p>
    <w:sectPr>
      <w:headerReference w:type="default" r:id="rId4"/>
      <w:headerReference w:type="first" r:id="rId5"/>
      <w:footerReference w:type="default" r:id="rId6"/>
      <w:footerReference w:type="first" r:id="rId7"/>
      <w:footnotePr>
        <w:numFmt w:val="decimal"/>
      </w:footnotePr>
      <w:type w:val="nextPage"/>
      <w:pgSz w:w="11906" w:h="16838"/>
      <w:pgMar w:left="1417" w:right="850" w:gutter="0" w:header="566" w:top="1134" w:footer="566" w:bottom="681"/>
      <w:pgNumType w:start="0"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 w:name="Robot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color w:val="000000"/>
      </w:rPr>
    </w:pPr>
    <w:r>
      <w:rPr>
        <w:color w:val="000000"/>
      </w:rPr>
      <w:fldChar w:fldCharType="begin"/>
    </w:r>
    <w:r>
      <w:rPr>
        <w:color w:val="000000"/>
      </w:rPr>
      <w:instrText> PAGE </w:instrText>
    </w:r>
    <w:r>
      <w:rPr>
        <w:color w:val="000000"/>
      </w:rPr>
      <w:fldChar w:fldCharType="separate"/>
    </w:r>
    <w:r>
      <w:rPr>
        <w:color w:val="000000"/>
      </w:rPr>
      <w:t>26</w:t>
    </w:r>
    <w:r>
      <w:rPr>
        <w:color w:val="000000"/>
      </w:rPr>
      <w:fldChar w:fldCharType="end"/>
    </w:r>
  </w:p>
  <w:p>
    <w:pPr>
      <w:pStyle w:val="Normal"/>
      <w:widowControl w:val="false"/>
      <w:spacing w:lineRule="auto" w:line="276"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rPr>
          <w:rFonts w:ascii="Times New Roman" w:hAnsi="Times New Roman" w:eastAsia="Times New Roman" w:cs="Times New Roman"/>
          <w:color w:val="000000"/>
          <w:sz w:val="20"/>
          <w:szCs w:val="20"/>
        </w:rPr>
      </w:pPr>
      <w:r>
        <w:rPr>
          <w:rStyle w:val="Style12"/>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3">
    <w:p>
      <w:pPr>
        <w:pStyle w:val="Normal"/>
        <w:spacing w:lineRule="auto" w:line="240" w:before="0" w:after="0"/>
        <w:rPr>
          <w:rFonts w:ascii="Times New Roman" w:hAnsi="Times New Roman" w:eastAsia="Times New Roman" w:cs="Times New Roman"/>
          <w:color w:val="000000"/>
          <w:sz w:val="20"/>
          <w:szCs w:val="20"/>
        </w:rPr>
      </w:pPr>
      <w:r>
        <w:rPr>
          <w:rStyle w:val="Style12"/>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 xml:space="preserve">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14ee"/>
    <w:pPr>
      <w:widowControl/>
      <w:suppressAutoHyphens w:val="true"/>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qFormat/>
    <w:rsid w:val="006114ee"/>
    <w:pPr>
      <w:keepNext w:val="true"/>
      <w:keepLines/>
      <w:spacing w:before="480" w:after="120"/>
      <w:outlineLvl w:val="0"/>
    </w:pPr>
    <w:rPr>
      <w:b/>
      <w:color w:val="000000"/>
      <w:sz w:val="48"/>
      <w:szCs w:val="48"/>
    </w:rPr>
  </w:style>
  <w:style w:type="paragraph" w:styleId="2">
    <w:name w:val="Heading 2"/>
    <w:basedOn w:val="Normal"/>
    <w:next w:val="Normal"/>
    <w:qFormat/>
    <w:rsid w:val="006114ee"/>
    <w:pPr>
      <w:keepNext w:val="true"/>
      <w:keepLines/>
      <w:spacing w:before="360" w:after="80"/>
      <w:outlineLvl w:val="1"/>
    </w:pPr>
    <w:rPr>
      <w:b/>
      <w:color w:val="000000"/>
      <w:sz w:val="36"/>
      <w:szCs w:val="36"/>
    </w:rPr>
  </w:style>
  <w:style w:type="paragraph" w:styleId="3">
    <w:name w:val="Heading 3"/>
    <w:basedOn w:val="Normal"/>
    <w:next w:val="Normal"/>
    <w:qFormat/>
    <w:rsid w:val="006114ee"/>
    <w:pPr>
      <w:keepNext w:val="true"/>
      <w:keepLines/>
      <w:spacing w:before="280" w:after="80"/>
      <w:outlineLvl w:val="2"/>
    </w:pPr>
    <w:rPr>
      <w:b/>
      <w:color w:val="000000"/>
      <w:sz w:val="28"/>
      <w:szCs w:val="28"/>
    </w:rPr>
  </w:style>
  <w:style w:type="paragraph" w:styleId="4">
    <w:name w:val="Heading 4"/>
    <w:basedOn w:val="Normal"/>
    <w:next w:val="Normal"/>
    <w:qFormat/>
    <w:rsid w:val="006114ee"/>
    <w:pPr>
      <w:keepNext w:val="true"/>
      <w:keepLines/>
      <w:spacing w:before="240" w:after="40"/>
      <w:outlineLvl w:val="3"/>
    </w:pPr>
    <w:rPr>
      <w:b/>
      <w:color w:val="000000"/>
      <w:sz w:val="24"/>
      <w:szCs w:val="24"/>
    </w:rPr>
  </w:style>
  <w:style w:type="paragraph" w:styleId="5">
    <w:name w:val="Heading 5"/>
    <w:basedOn w:val="Normal"/>
    <w:next w:val="Normal"/>
    <w:qFormat/>
    <w:rsid w:val="006114ee"/>
    <w:pPr>
      <w:keepNext w:val="true"/>
      <w:keepLines/>
      <w:spacing w:before="220" w:after="40"/>
      <w:outlineLvl w:val="4"/>
    </w:pPr>
    <w:rPr>
      <w:b/>
      <w:color w:val="000000"/>
    </w:rPr>
  </w:style>
  <w:style w:type="paragraph" w:styleId="6">
    <w:name w:val="Heading 6"/>
    <w:basedOn w:val="Normal"/>
    <w:next w:val="Normal"/>
    <w:qFormat/>
    <w:rsid w:val="006114ee"/>
    <w:pPr>
      <w:keepNext w:val="true"/>
      <w:keepLines/>
      <w:spacing w:before="200" w:after="40"/>
      <w:outlineLvl w:val="5"/>
    </w:pPr>
    <w:rPr>
      <w:b/>
      <w:color w:val="000000"/>
      <w:sz w:val="20"/>
      <w:szCs w:val="20"/>
    </w:rPr>
  </w:style>
  <w:style w:type="character" w:styleId="DefaultParagraphFont" w:default="1">
    <w:name w:val="Default Paragraph Font"/>
    <w:uiPriority w:val="1"/>
    <w:unhideWhenUsed/>
    <w:qFormat/>
    <w:rPr/>
  </w:style>
  <w:style w:type="character" w:styleId="Style8">
    <w:name w:val="Интернет-ссылка"/>
    <w:basedOn w:val="DefaultParagraphFont"/>
    <w:uiPriority w:val="99"/>
    <w:unhideWhenUsed/>
    <w:rsid w:val="00f86168"/>
    <w:rPr>
      <w:color w:val="0000FF"/>
      <w:u w:val="single"/>
    </w:rPr>
  </w:style>
  <w:style w:type="character" w:styleId="Style9">
    <w:name w:val="Посещённая гиперссылка"/>
    <w:basedOn w:val="DefaultParagraphFont"/>
    <w:uiPriority w:val="99"/>
    <w:semiHidden/>
    <w:unhideWhenUsed/>
    <w:rsid w:val="00aa16a6"/>
    <w:rPr>
      <w:color w:val="800080" w:themeColor="followedHyperlink"/>
      <w:u w:val="single"/>
    </w:rPr>
  </w:style>
  <w:style w:type="character" w:styleId="Style10" w:customStyle="1">
    <w:name w:val="Текст сноски Знак"/>
    <w:basedOn w:val="DefaultParagraphFont"/>
    <w:link w:val="a9"/>
    <w:uiPriority w:val="99"/>
    <w:semiHidden/>
    <w:qFormat/>
    <w:rsid w:val="005b788b"/>
    <w:rPr>
      <w:sz w:val="20"/>
      <w:szCs w:val="20"/>
    </w:rPr>
  </w:style>
  <w:style w:type="character" w:styleId="Style11">
    <w:name w:val="Привязка сноски"/>
    <w:rPr>
      <w:vertAlign w:val="superscript"/>
    </w:rPr>
  </w:style>
  <w:style w:type="character" w:styleId="FootnoteCharacters">
    <w:name w:val="Footnote Characters"/>
    <w:basedOn w:val="DefaultParagraphFont"/>
    <w:uiPriority w:val="99"/>
    <w:semiHidden/>
    <w:unhideWhenUsed/>
    <w:qFormat/>
    <w:rsid w:val="005b788b"/>
    <w:rPr>
      <w:vertAlign w:val="superscript"/>
    </w:rPr>
  </w:style>
  <w:style w:type="character" w:styleId="Style12">
    <w:name w:val="Символ сноски"/>
    <w:qFormat/>
    <w:rPr/>
  </w:style>
  <w:style w:type="character" w:styleId="Style13">
    <w:name w:val="Привязка концевой сноски"/>
    <w:rPr>
      <w:vertAlign w:val="superscript"/>
    </w:rPr>
  </w:style>
  <w:style w:type="character" w:styleId="Style14">
    <w:name w:val="Символ концевой сноск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Title"/>
    <w:basedOn w:val="Normal"/>
    <w:next w:val="Normal"/>
    <w:qFormat/>
    <w:rsid w:val="006114ee"/>
    <w:pPr>
      <w:keepNext w:val="true"/>
      <w:keepLines/>
      <w:spacing w:before="480" w:after="120"/>
    </w:pPr>
    <w:rPr>
      <w:b/>
      <w:color w:val="000000"/>
      <w:sz w:val="72"/>
      <w:szCs w:val="72"/>
    </w:rPr>
  </w:style>
  <w:style w:type="paragraph" w:styleId="Style21">
    <w:name w:val="Subtitle"/>
    <w:basedOn w:val="Normal"/>
    <w:next w:val="Normal"/>
    <w:qFormat/>
    <w:rsid w:val="006114ee"/>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967800"/>
    <w:pPr>
      <w:spacing w:before="0" w:after="160"/>
      <w:ind w:left="720" w:hanging="0"/>
      <w:contextualSpacing/>
    </w:pPr>
    <w:rPr/>
  </w:style>
  <w:style w:type="paragraph" w:styleId="Style22">
    <w:name w:val="Footnote Text"/>
    <w:basedOn w:val="Normal"/>
    <w:link w:val="aa"/>
    <w:uiPriority w:val="99"/>
    <w:semiHidden/>
    <w:unhideWhenUsed/>
    <w:rsid w:val="005b788b"/>
    <w:pPr>
      <w:spacing w:lineRule="auto" w:line="240" w:before="0" w:after="0"/>
    </w:pPr>
    <w:rPr>
      <w:sz w:val="20"/>
      <w:szCs w:val="20"/>
    </w:rPr>
  </w:style>
  <w:style w:type="paragraph" w:styleId="Style23">
    <w:name w:val="Колонтитул"/>
    <w:basedOn w:val="Normal"/>
    <w:qFormat/>
    <w:pPr/>
    <w:rPr/>
  </w:style>
  <w:style w:type="paragraph" w:styleId="Style24">
    <w:name w:val="Header"/>
    <w:basedOn w:val="Style23"/>
    <w:pPr/>
    <w:rPr/>
  </w:style>
  <w:style w:type="paragraph" w:styleId="Style25">
    <w:name w:val="Footer"/>
    <w:basedOn w:val="Style23"/>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6114ee"/>
    <w:tblPr>
      <w:tblCellMar>
        <w:top w:w="0" w:type="dxa"/>
        <w:left w:w="0" w:type="dxa"/>
        <w:bottom w:w="0" w:type="dxa"/>
        <w:right w:w="0" w:type="dxa"/>
      </w:tblCellMar>
    </w:tblPr>
  </w:style>
  <w:style w:type="table" w:customStyle="1" w:styleId="39">
    <w:name w:val="39"/>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9e6c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cckjGMt0fITj2mf5qt8sF8zvkjID84Q4JF3zW8Qdqoycg1jA/viewform?usp=sf_link" TargetMode="External"/><Relationship Id="rId3" Type="http://schemas.openxmlformats.org/officeDocument/2006/relationships/hyperlink" Target="https://bus.gov.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EA17-E6B4-4617-8958-D516459A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Application>LibreOffice/7.2.4.1$Windows_X86_64 LibreOffice_project/27d75539669ac387bb498e35313b970b7fe9c4f9</Application>
  <AppVersion>15.0000</AppVersion>
  <Pages>27</Pages>
  <Words>7472</Words>
  <Characters>54930</Characters>
  <CharactersWithSpaces>61695</CharactersWithSpaces>
  <Paragraphs>830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2022-12-10T05:10:00Z</dcterms:created>
  <dc:creator>Инна Тюленева</dc:creator>
  <dc:description/>
  <dc:language>ru-RU</dc:language>
  <cp:lastModifiedBy/>
  <dcterms:modified xsi:type="dcterms:W3CDTF">2023-06-27T11:58:32Z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